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9EC6" w14:textId="3FBFF5A6" w:rsidR="00345BC9" w:rsidRPr="00E45B81" w:rsidRDefault="00086160" w:rsidP="003931D1">
      <w:pPr>
        <w:spacing w:after="0" w:line="240" w:lineRule="auto"/>
        <w:rPr>
          <w:rFonts w:ascii="Arial" w:hAnsi="Arial" w:cs="Arial"/>
          <w:noProof/>
        </w:rPr>
      </w:pPr>
      <w:bookmarkStart w:id="0" w:name="_Hlk100060168"/>
      <w:r w:rsidRPr="003931D1">
        <w:rPr>
          <w:rFonts w:ascii="Arial" w:hAnsi="Arial" w:cs="Arial"/>
          <w:color w:val="ED7D31" w:themeColor="accent2"/>
          <w:sz w:val="48"/>
          <w:szCs w:val="48"/>
        </w:rPr>
        <w:t xml:space="preserve">Quick guide: </w:t>
      </w:r>
      <w:r w:rsidR="00345BC9" w:rsidRPr="003931D1">
        <w:rPr>
          <w:rFonts w:ascii="Arial" w:hAnsi="Arial" w:cs="Arial"/>
          <w:color w:val="ED7D31" w:themeColor="accent2"/>
          <w:sz w:val="48"/>
          <w:szCs w:val="48"/>
        </w:rPr>
        <w:t>Risk assessment and controls</w:t>
      </w:r>
      <w:bookmarkEnd w:id="0"/>
      <w:r w:rsidR="000E4ECD">
        <w:rPr>
          <w:rFonts w:ascii="Arial" w:hAnsi="Arial" w:cs="Arial"/>
          <w:noProof/>
        </w:rPr>
        <w:pict w14:anchorId="649E6F6C">
          <v:rect id="_x0000_i1025" alt="" style="width:451.3pt;height:.05pt;mso-width-percent:0;mso-height-percent:0;mso-width-percent:0;mso-height-percent:0" o:hralign="center" o:hrstd="t" o:hr="t" fillcolor="#a0a0a0" stroked="f"/>
        </w:pict>
      </w:r>
    </w:p>
    <w:p w14:paraId="0149E11D" w14:textId="77777777" w:rsidR="00E45B81" w:rsidRDefault="00345BC9" w:rsidP="00E45B81">
      <w:pPr>
        <w:spacing w:after="0" w:line="276" w:lineRule="auto"/>
        <w:rPr>
          <w:rFonts w:ascii="Arial" w:hAnsi="Arial" w:cs="Arial"/>
          <w:i/>
          <w:iCs/>
          <w:noProof/>
        </w:rPr>
      </w:pPr>
      <w:bookmarkStart w:id="1" w:name="_Hlk100060240"/>
      <w:r w:rsidRPr="00E45B81">
        <w:rPr>
          <w:rFonts w:ascii="Arial" w:hAnsi="Arial" w:cs="Arial"/>
          <w:i/>
          <w:iCs/>
          <w:noProof/>
        </w:rPr>
        <w:t xml:space="preserve">This </w:t>
      </w:r>
      <w:r w:rsidR="00F80A1B" w:rsidRPr="00E45B81">
        <w:rPr>
          <w:rFonts w:ascii="Arial" w:hAnsi="Arial" w:cs="Arial"/>
          <w:i/>
          <w:iCs/>
          <w:noProof/>
        </w:rPr>
        <w:t>quick guide</w:t>
      </w:r>
      <w:r w:rsidRPr="00E45B81">
        <w:rPr>
          <w:rFonts w:ascii="Arial" w:hAnsi="Arial" w:cs="Arial"/>
          <w:i/>
          <w:iCs/>
          <w:noProof/>
        </w:rPr>
        <w:t xml:space="preserve"> complements the </w:t>
      </w:r>
      <w:hyperlink r:id="rId8" w:anchor="risk-assessment-and-planning-for-covid-19" w:history="1">
        <w:r w:rsidRPr="00E45B81">
          <w:rPr>
            <w:rStyle w:val="Hyperlink"/>
            <w:rFonts w:ascii="Arial" w:hAnsi="Arial" w:cs="Arial"/>
            <w:i/>
            <w:iCs/>
            <w:noProof/>
          </w:rPr>
          <w:t>Risk assessment for COVID-19</w:t>
        </w:r>
      </w:hyperlink>
      <w:r w:rsidRPr="00E45B81">
        <w:rPr>
          <w:rFonts w:ascii="Arial" w:hAnsi="Arial" w:cs="Arial"/>
          <w:i/>
          <w:iCs/>
          <w:noProof/>
        </w:rPr>
        <w:t xml:space="preserve"> guidance</w:t>
      </w:r>
      <w:r w:rsidR="00F80A1B" w:rsidRPr="00E45B81">
        <w:rPr>
          <w:rFonts w:ascii="Arial" w:hAnsi="Arial" w:cs="Arial"/>
          <w:i/>
          <w:iCs/>
          <w:noProof/>
        </w:rPr>
        <w:t xml:space="preserve"> </w:t>
      </w:r>
      <w:r w:rsidR="00BE401B" w:rsidRPr="00E45B81">
        <w:rPr>
          <w:rFonts w:ascii="Arial" w:hAnsi="Arial" w:cs="Arial"/>
          <w:i/>
          <w:iCs/>
          <w:noProof/>
        </w:rPr>
        <w:t>and</w:t>
      </w:r>
      <w:r w:rsidR="00D64912" w:rsidRPr="00E45B81">
        <w:rPr>
          <w:rFonts w:ascii="Arial" w:hAnsi="Arial" w:cs="Arial"/>
          <w:i/>
          <w:iCs/>
          <w:noProof/>
        </w:rPr>
        <w:t xml:space="preserve"> is</w:t>
      </w:r>
      <w:r w:rsidR="00BE401B" w:rsidRPr="00E45B81">
        <w:rPr>
          <w:rFonts w:ascii="Arial" w:hAnsi="Arial" w:cs="Arial"/>
          <w:i/>
          <w:iCs/>
          <w:noProof/>
        </w:rPr>
        <w:t xml:space="preserve"> adapted</w:t>
      </w:r>
      <w:r w:rsidR="00F80A1B" w:rsidRPr="00E45B81">
        <w:rPr>
          <w:rFonts w:ascii="Arial" w:hAnsi="Arial" w:cs="Arial"/>
          <w:i/>
          <w:iCs/>
          <w:noProof/>
        </w:rPr>
        <w:t xml:space="preserve"> from the </w:t>
      </w:r>
      <w:hyperlink r:id="rId9" w:history="1">
        <w:r w:rsidR="00F80A1B" w:rsidRPr="00E45B81">
          <w:rPr>
            <w:rStyle w:val="Hyperlink"/>
            <w:rFonts w:ascii="Arial" w:hAnsi="Arial" w:cs="Arial"/>
            <w:i/>
            <w:iCs/>
            <w:noProof/>
          </w:rPr>
          <w:t>Health and Safety at Work Act 2015 practical guide</w:t>
        </w:r>
        <w:r w:rsidRPr="00E45B81">
          <w:rPr>
            <w:rStyle w:val="Hyperlink"/>
            <w:rFonts w:ascii="Arial" w:hAnsi="Arial" w:cs="Arial"/>
            <w:i/>
            <w:iCs/>
            <w:noProof/>
          </w:rPr>
          <w:t>.</w:t>
        </w:r>
      </w:hyperlink>
      <w:r w:rsidRPr="00E45B81">
        <w:rPr>
          <w:rFonts w:ascii="Arial" w:hAnsi="Arial" w:cs="Arial"/>
          <w:i/>
          <w:iCs/>
          <w:noProof/>
        </w:rPr>
        <w:t xml:space="preserve"> </w:t>
      </w:r>
    </w:p>
    <w:p w14:paraId="631181B0" w14:textId="77777777" w:rsidR="00E45B81" w:rsidRDefault="00E45B81" w:rsidP="00E45B81">
      <w:pPr>
        <w:spacing w:after="0" w:line="276" w:lineRule="auto"/>
        <w:rPr>
          <w:rFonts w:ascii="Arial" w:hAnsi="Arial" w:cs="Arial"/>
          <w:i/>
          <w:iCs/>
          <w:noProof/>
        </w:rPr>
      </w:pPr>
    </w:p>
    <w:p w14:paraId="2E11F2CF" w14:textId="0A4DBB27" w:rsidR="00345BC9" w:rsidRPr="00E45B81" w:rsidRDefault="00B756EA" w:rsidP="00E45B81">
      <w:pPr>
        <w:spacing w:after="0" w:line="276" w:lineRule="auto"/>
        <w:rPr>
          <w:rFonts w:ascii="Arial" w:hAnsi="Arial" w:cs="Arial"/>
          <w:i/>
          <w:iCs/>
          <w:noProof/>
        </w:rPr>
      </w:pPr>
      <w:r w:rsidRPr="00E45B81">
        <w:rPr>
          <w:rFonts w:ascii="Arial" w:hAnsi="Arial" w:cs="Arial"/>
          <w:i/>
          <w:iCs/>
          <w:noProof/>
        </w:rPr>
        <w:t>It can be used to support your risk assesment and health and safety review</w:t>
      </w:r>
      <w:r w:rsidR="00D64912" w:rsidRPr="00E45B81">
        <w:rPr>
          <w:rFonts w:ascii="Arial" w:hAnsi="Arial" w:cs="Arial"/>
          <w:i/>
          <w:iCs/>
          <w:noProof/>
        </w:rPr>
        <w:t>.</w:t>
      </w:r>
    </w:p>
    <w:bookmarkEnd w:id="1"/>
    <w:p w14:paraId="312CCDDE" w14:textId="77777777" w:rsidR="004B036C" w:rsidRPr="00E45B81" w:rsidRDefault="004B036C" w:rsidP="00E45B81">
      <w:pPr>
        <w:pBdr>
          <w:bottom w:val="single" w:sz="4" w:space="1" w:color="auto"/>
        </w:pBdr>
        <w:spacing w:after="0" w:line="276" w:lineRule="auto"/>
        <w:rPr>
          <w:rFonts w:ascii="Arial" w:hAnsi="Arial" w:cs="Arial"/>
          <w:noProof/>
        </w:rPr>
      </w:pPr>
    </w:p>
    <w:p w14:paraId="0CF8A549" w14:textId="256B08DC" w:rsidR="00BD2974" w:rsidRPr="00E45B81" w:rsidRDefault="00BD2974" w:rsidP="00E45B81">
      <w:pPr>
        <w:spacing w:after="0" w:line="276" w:lineRule="auto"/>
        <w:rPr>
          <w:rFonts w:ascii="Arial" w:hAnsi="Arial" w:cs="Arial"/>
        </w:rPr>
      </w:pPr>
    </w:p>
    <w:p w14:paraId="163FB3B2" w14:textId="71F6F3E4" w:rsidR="00530720" w:rsidRPr="00E45B81" w:rsidRDefault="00530720" w:rsidP="00E45B81">
      <w:pPr>
        <w:spacing w:after="120" w:line="276" w:lineRule="auto"/>
        <w:rPr>
          <w:rFonts w:ascii="Arial" w:hAnsi="Arial" w:cs="Arial"/>
          <w:b/>
          <w:bCs/>
          <w:sz w:val="32"/>
          <w:szCs w:val="32"/>
        </w:rPr>
      </w:pPr>
      <w:r w:rsidRPr="00E45B81">
        <w:rPr>
          <w:rFonts w:ascii="Arial" w:hAnsi="Arial" w:cs="Arial"/>
          <w:b/>
          <w:bCs/>
          <w:sz w:val="32"/>
          <w:szCs w:val="32"/>
        </w:rPr>
        <w:t xml:space="preserve">Role of the </w:t>
      </w:r>
      <w:r w:rsidR="00E45B81" w:rsidRPr="00E45B81">
        <w:rPr>
          <w:rFonts w:ascii="Arial" w:hAnsi="Arial" w:cs="Arial"/>
          <w:b/>
          <w:bCs/>
          <w:sz w:val="32"/>
          <w:szCs w:val="32"/>
        </w:rPr>
        <w:t>b</w:t>
      </w:r>
      <w:r w:rsidRPr="00E45B81">
        <w:rPr>
          <w:rFonts w:ascii="Arial" w:hAnsi="Arial" w:cs="Arial"/>
          <w:b/>
          <w:bCs/>
          <w:sz w:val="32"/>
          <w:szCs w:val="32"/>
        </w:rPr>
        <w:t>oard</w:t>
      </w:r>
      <w:r w:rsidR="00987120" w:rsidRPr="00E45B81">
        <w:rPr>
          <w:rFonts w:ascii="Arial" w:hAnsi="Arial" w:cs="Arial"/>
          <w:b/>
          <w:bCs/>
          <w:sz w:val="32"/>
          <w:szCs w:val="32"/>
        </w:rPr>
        <w:t xml:space="preserve"> as PCBU</w:t>
      </w:r>
    </w:p>
    <w:p w14:paraId="1307A74F" w14:textId="77777777" w:rsidR="00086160" w:rsidRDefault="00120378" w:rsidP="00E45B81">
      <w:pPr>
        <w:spacing w:after="120" w:line="276" w:lineRule="auto"/>
        <w:rPr>
          <w:rFonts w:ascii="Arial" w:hAnsi="Arial" w:cs="Arial"/>
        </w:rPr>
      </w:pPr>
      <w:r w:rsidRPr="00E45B81">
        <w:rPr>
          <w:rFonts w:ascii="Arial" w:hAnsi="Arial" w:cs="Arial"/>
        </w:rPr>
        <w:t xml:space="preserve">The </w:t>
      </w:r>
      <w:r w:rsidR="00BA4800" w:rsidRPr="00E45B81">
        <w:rPr>
          <w:rFonts w:ascii="Arial" w:hAnsi="Arial" w:cs="Arial"/>
        </w:rPr>
        <w:t>Person Conducting a Business or Undertaking (PCBU)</w:t>
      </w:r>
      <w:r w:rsidRPr="00E45B81">
        <w:rPr>
          <w:rFonts w:ascii="Arial" w:hAnsi="Arial" w:cs="Arial"/>
        </w:rPr>
        <w:t xml:space="preserve"> is usually a legal or corporate entity, including a self-employed person. In a</w:t>
      </w:r>
      <w:r w:rsidR="00A73930" w:rsidRPr="00E45B81">
        <w:rPr>
          <w:rFonts w:ascii="Arial" w:hAnsi="Arial" w:cs="Arial"/>
        </w:rPr>
        <w:t xml:space="preserve"> </w:t>
      </w:r>
      <w:r w:rsidRPr="00E45B81">
        <w:rPr>
          <w:rFonts w:ascii="Arial" w:hAnsi="Arial" w:cs="Arial"/>
        </w:rPr>
        <w:t>school th</w:t>
      </w:r>
      <w:r w:rsidR="004E7FE3" w:rsidRPr="00E45B81">
        <w:rPr>
          <w:rFonts w:ascii="Arial" w:hAnsi="Arial" w:cs="Arial"/>
        </w:rPr>
        <w:t>e PCBU</w:t>
      </w:r>
      <w:r w:rsidRPr="00E45B81">
        <w:rPr>
          <w:rFonts w:ascii="Arial" w:hAnsi="Arial" w:cs="Arial"/>
        </w:rPr>
        <w:t xml:space="preserve"> is the board.</w:t>
      </w:r>
      <w:r w:rsidR="00BA4800" w:rsidRPr="00E45B81">
        <w:rPr>
          <w:rFonts w:ascii="Arial" w:hAnsi="Arial" w:cs="Arial"/>
        </w:rPr>
        <w:t xml:space="preserve"> </w:t>
      </w:r>
    </w:p>
    <w:p w14:paraId="522612AF" w14:textId="1A358A4F" w:rsidR="00E56ED4" w:rsidRPr="00E45B81" w:rsidRDefault="00E56ED4" w:rsidP="00E45B81">
      <w:pPr>
        <w:spacing w:after="120" w:line="276" w:lineRule="auto"/>
        <w:rPr>
          <w:rFonts w:ascii="Arial" w:hAnsi="Arial" w:cs="Arial"/>
        </w:rPr>
      </w:pPr>
      <w:r w:rsidRPr="00E45B81">
        <w:rPr>
          <w:rFonts w:ascii="Arial" w:hAnsi="Arial" w:cs="Arial"/>
        </w:rPr>
        <w:t>As the PCBU, the board holds the primary duty of care to ensure the health and safety of everybody involved with the school “so far as is reasonably practicable”.</w:t>
      </w:r>
    </w:p>
    <w:p w14:paraId="27674202" w14:textId="669018A9" w:rsidR="00530720" w:rsidRPr="00E45B81" w:rsidRDefault="00E56ED4" w:rsidP="00E45B81">
      <w:pPr>
        <w:spacing w:after="120" w:line="276" w:lineRule="auto"/>
        <w:rPr>
          <w:rFonts w:ascii="Arial" w:hAnsi="Arial" w:cs="Arial"/>
        </w:rPr>
      </w:pPr>
      <w:r w:rsidRPr="00E45B81">
        <w:rPr>
          <w:rFonts w:ascii="Arial" w:hAnsi="Arial" w:cs="Arial"/>
        </w:rPr>
        <w:t>The board usually delegates the implementation of health and safety policy to the principal, who develops appropriate procedures and practices to ensure obligations and expectations are met.</w:t>
      </w:r>
      <w:r w:rsidR="004E7FE3" w:rsidRPr="00E45B81">
        <w:rPr>
          <w:rFonts w:ascii="Arial" w:hAnsi="Arial" w:cs="Arial"/>
        </w:rPr>
        <w:t xml:space="preserve"> </w:t>
      </w:r>
      <w:r w:rsidRPr="00E45B81">
        <w:rPr>
          <w:rFonts w:ascii="Arial" w:hAnsi="Arial" w:cs="Arial"/>
        </w:rPr>
        <w:t>The board may delegate any of its functions or powers but can never delegate its accountability</w:t>
      </w:r>
      <w:r w:rsidR="009951C0" w:rsidRPr="00E45B81">
        <w:rPr>
          <w:rFonts w:ascii="Arial" w:hAnsi="Arial" w:cs="Arial"/>
        </w:rPr>
        <w:t>.</w:t>
      </w:r>
    </w:p>
    <w:p w14:paraId="6BF81573" w14:textId="0BF3622B" w:rsidR="002A58E3" w:rsidRPr="00E45B81" w:rsidRDefault="009951C0" w:rsidP="00E45B81">
      <w:pPr>
        <w:spacing w:after="120" w:line="276" w:lineRule="auto"/>
        <w:rPr>
          <w:rFonts w:ascii="Arial" w:hAnsi="Arial" w:cs="Arial"/>
        </w:rPr>
      </w:pPr>
      <w:r w:rsidRPr="00E45B81">
        <w:rPr>
          <w:rFonts w:ascii="Arial" w:hAnsi="Arial" w:cs="Arial"/>
        </w:rPr>
        <w:t xml:space="preserve">Even if your school already has good health and safety management in place, </w:t>
      </w:r>
      <w:r w:rsidR="002A58E3" w:rsidRPr="00E45B81">
        <w:rPr>
          <w:rFonts w:ascii="Arial" w:hAnsi="Arial" w:cs="Arial"/>
        </w:rPr>
        <w:t xml:space="preserve">with the changes to the vaccine mandate and My Vaccine Pass, </w:t>
      </w:r>
      <w:r w:rsidRPr="00E45B81">
        <w:rPr>
          <w:rFonts w:ascii="Arial" w:hAnsi="Arial" w:cs="Arial"/>
        </w:rPr>
        <w:t xml:space="preserve">it is recommended that you review it and ensure that it reinforces an active culture among all those at the school, including </w:t>
      </w:r>
      <w:r w:rsidR="00991824" w:rsidRPr="00E45B81">
        <w:rPr>
          <w:rFonts w:ascii="Arial" w:hAnsi="Arial" w:cs="Arial"/>
        </w:rPr>
        <w:t>ākonga</w:t>
      </w:r>
      <w:r w:rsidRPr="00E45B81">
        <w:rPr>
          <w:rFonts w:ascii="Arial" w:hAnsi="Arial" w:cs="Arial"/>
        </w:rPr>
        <w:t>.</w:t>
      </w:r>
    </w:p>
    <w:p w14:paraId="1309D14F" w14:textId="4D3FF687" w:rsidR="00D953AB" w:rsidRDefault="00D953AB" w:rsidP="00E45B81">
      <w:pPr>
        <w:spacing w:after="120" w:line="276" w:lineRule="auto"/>
        <w:rPr>
          <w:rFonts w:ascii="Arial" w:hAnsi="Arial" w:cs="Arial"/>
        </w:rPr>
      </w:pPr>
      <w:r w:rsidRPr="00E45B81">
        <w:rPr>
          <w:rFonts w:ascii="Arial" w:hAnsi="Arial" w:cs="Arial"/>
        </w:rPr>
        <w:t>A formal risk assessment enables the board to understand what the significant hazards in their school are. More importantly, it helps the board to focus on the significant risks, rather than using their resources trying to manage every risk.</w:t>
      </w:r>
    </w:p>
    <w:p w14:paraId="29E17774" w14:textId="77777777" w:rsidR="00E45B81" w:rsidRPr="00E45B81" w:rsidRDefault="00E45B81" w:rsidP="00E45B81">
      <w:pPr>
        <w:spacing w:after="120" w:line="276" w:lineRule="auto"/>
        <w:rPr>
          <w:rFonts w:ascii="Arial" w:hAnsi="Arial" w:cs="Arial"/>
        </w:rPr>
      </w:pPr>
    </w:p>
    <w:p w14:paraId="6432A6DF" w14:textId="77777777" w:rsidR="00DC2C86" w:rsidRPr="00E45B81" w:rsidRDefault="00DC2C86" w:rsidP="00E45B81">
      <w:pPr>
        <w:spacing w:after="120" w:line="276" w:lineRule="auto"/>
        <w:rPr>
          <w:rFonts w:ascii="Arial" w:hAnsi="Arial" w:cs="Arial"/>
          <w:b/>
          <w:bCs/>
          <w:sz w:val="32"/>
          <w:szCs w:val="32"/>
        </w:rPr>
      </w:pPr>
      <w:r w:rsidRPr="00E45B81">
        <w:rPr>
          <w:rFonts w:ascii="Arial" w:hAnsi="Arial" w:cs="Arial"/>
          <w:b/>
          <w:bCs/>
          <w:sz w:val="32"/>
          <w:szCs w:val="32"/>
        </w:rPr>
        <w:t>Managing risks</w:t>
      </w:r>
    </w:p>
    <w:p w14:paraId="48DEEC9D" w14:textId="06E3975E" w:rsidR="00E4637C" w:rsidRPr="00E45B81" w:rsidRDefault="00E4637C" w:rsidP="00E45B81">
      <w:pPr>
        <w:spacing w:after="120" w:line="276" w:lineRule="auto"/>
        <w:rPr>
          <w:rFonts w:ascii="Arial" w:hAnsi="Arial" w:cs="Arial"/>
        </w:rPr>
      </w:pPr>
      <w:r w:rsidRPr="00E45B81">
        <w:rPr>
          <w:rFonts w:ascii="Arial" w:hAnsi="Arial" w:cs="Arial"/>
        </w:rPr>
        <w:t xml:space="preserve">Risks must be managed by taking action to eliminate them, and if that is not reasonably practicable, minimising them. Eliminating a hazard will also eliminate any risks associated with that hazard. </w:t>
      </w:r>
    </w:p>
    <w:p w14:paraId="2B71B144" w14:textId="434CF8C4"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Hazard = a situation or thing with the potential to cause death, </w:t>
      </w:r>
      <w:proofErr w:type="gramStart"/>
      <w:r w:rsidRPr="00E45B81">
        <w:rPr>
          <w:rFonts w:ascii="Arial" w:hAnsi="Arial" w:cs="Arial"/>
          <w:sz w:val="22"/>
          <w:szCs w:val="22"/>
        </w:rPr>
        <w:t>injury</w:t>
      </w:r>
      <w:proofErr w:type="gramEnd"/>
      <w:r w:rsidRPr="00E45B81">
        <w:rPr>
          <w:rFonts w:ascii="Arial" w:hAnsi="Arial" w:cs="Arial"/>
          <w:sz w:val="22"/>
          <w:szCs w:val="22"/>
        </w:rPr>
        <w:t xml:space="preserve"> or illness </w:t>
      </w:r>
    </w:p>
    <w:p w14:paraId="134D8B3D" w14:textId="61DDE8FC"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Risk = the likelihood that death, </w:t>
      </w:r>
      <w:proofErr w:type="gramStart"/>
      <w:r w:rsidRPr="00E45B81">
        <w:rPr>
          <w:rFonts w:ascii="Arial" w:hAnsi="Arial" w:cs="Arial"/>
          <w:sz w:val="22"/>
          <w:szCs w:val="22"/>
        </w:rPr>
        <w:t>injury</w:t>
      </w:r>
      <w:proofErr w:type="gramEnd"/>
      <w:r w:rsidRPr="00E45B81">
        <w:rPr>
          <w:rFonts w:ascii="Arial" w:hAnsi="Arial" w:cs="Arial"/>
          <w:sz w:val="22"/>
          <w:szCs w:val="22"/>
        </w:rPr>
        <w:t xml:space="preserve"> or illness might occur when exposed to a hazard</w:t>
      </w:r>
    </w:p>
    <w:p w14:paraId="52939E99" w14:textId="77777777" w:rsidR="008C6526" w:rsidRDefault="00E4637C" w:rsidP="00E45B81">
      <w:pPr>
        <w:spacing w:after="120" w:line="276" w:lineRule="auto"/>
        <w:rPr>
          <w:rFonts w:ascii="Arial" w:hAnsi="Arial" w:cs="Arial"/>
        </w:rPr>
      </w:pPr>
      <w:r w:rsidRPr="00E45B81">
        <w:rPr>
          <w:rFonts w:ascii="Arial" w:hAnsi="Arial" w:cs="Arial"/>
        </w:rPr>
        <w:t xml:space="preserve">Risk assessment involves considering the </w:t>
      </w:r>
      <w:r w:rsidRPr="00E45B81">
        <w:rPr>
          <w:rFonts w:ascii="Arial" w:hAnsi="Arial" w:cs="Arial"/>
          <w:b/>
          <w:bCs/>
        </w:rPr>
        <w:t>severity of consequences</w:t>
      </w:r>
      <w:r w:rsidRPr="00E45B81">
        <w:rPr>
          <w:rFonts w:ascii="Arial" w:hAnsi="Arial" w:cs="Arial"/>
        </w:rPr>
        <w:t xml:space="preserve"> if a person is exposed to a hazard, combined with the </w:t>
      </w:r>
      <w:r w:rsidRPr="00E45B81">
        <w:rPr>
          <w:rFonts w:ascii="Arial" w:hAnsi="Arial" w:cs="Arial"/>
          <w:b/>
          <w:bCs/>
        </w:rPr>
        <w:t xml:space="preserve">likelihood </w:t>
      </w:r>
      <w:r w:rsidRPr="00E45B81">
        <w:rPr>
          <w:rFonts w:ascii="Arial" w:hAnsi="Arial" w:cs="Arial"/>
        </w:rPr>
        <w:t>of it happening. The level of risk will increase as the likelihood of injury</w:t>
      </w:r>
      <w:r w:rsidR="00086DDD" w:rsidRPr="00E45B81">
        <w:rPr>
          <w:rFonts w:ascii="Arial" w:hAnsi="Arial" w:cs="Arial"/>
        </w:rPr>
        <w:t xml:space="preserve">/illness, </w:t>
      </w:r>
      <w:r w:rsidRPr="00E45B81">
        <w:rPr>
          <w:rFonts w:ascii="Arial" w:hAnsi="Arial" w:cs="Arial"/>
        </w:rPr>
        <w:t>or it</w:t>
      </w:r>
      <w:r w:rsidR="00086DDD" w:rsidRPr="00E45B81">
        <w:rPr>
          <w:rFonts w:ascii="Arial" w:hAnsi="Arial" w:cs="Arial"/>
        </w:rPr>
        <w:t>’</w:t>
      </w:r>
      <w:r w:rsidRPr="00E45B81">
        <w:rPr>
          <w:rFonts w:ascii="Arial" w:hAnsi="Arial" w:cs="Arial"/>
        </w:rPr>
        <w:t>s severity</w:t>
      </w:r>
      <w:r w:rsidR="00086DDD" w:rsidRPr="00E45B81">
        <w:rPr>
          <w:rFonts w:ascii="Arial" w:hAnsi="Arial" w:cs="Arial"/>
        </w:rPr>
        <w:t>,</w:t>
      </w:r>
      <w:r w:rsidRPr="00E45B81">
        <w:rPr>
          <w:rFonts w:ascii="Arial" w:hAnsi="Arial" w:cs="Arial"/>
        </w:rPr>
        <w:t xml:space="preserve"> increases. </w:t>
      </w:r>
    </w:p>
    <w:p w14:paraId="62BB2EDA" w14:textId="2F8669BF" w:rsidR="00E4637C" w:rsidRPr="00E45B81" w:rsidRDefault="00E4637C" w:rsidP="00E45B81">
      <w:pPr>
        <w:spacing w:after="120" w:line="276" w:lineRule="auto"/>
        <w:rPr>
          <w:rFonts w:ascii="Arial" w:hAnsi="Arial" w:cs="Arial"/>
        </w:rPr>
      </w:pPr>
      <w:r w:rsidRPr="00E45B81">
        <w:rPr>
          <w:rFonts w:ascii="Arial" w:hAnsi="Arial" w:cs="Arial"/>
        </w:rPr>
        <w:t>A risk assessment can help determine:</w:t>
      </w:r>
    </w:p>
    <w:p w14:paraId="42015ACE" w14:textId="7D7CD4FB"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how severe a risk </w:t>
      </w:r>
      <w:proofErr w:type="gramStart"/>
      <w:r w:rsidRPr="00E45B81">
        <w:rPr>
          <w:rFonts w:ascii="Arial" w:hAnsi="Arial" w:cs="Arial"/>
          <w:sz w:val="22"/>
          <w:szCs w:val="22"/>
        </w:rPr>
        <w:t>is</w:t>
      </w:r>
      <w:proofErr w:type="gramEnd"/>
    </w:p>
    <w:p w14:paraId="4905717E" w14:textId="3352F2FB"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whether existing control measures are effective </w:t>
      </w:r>
    </w:p>
    <w:p w14:paraId="70DFD4C0" w14:textId="2CBA74FF"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what action you should take to control the risk, and</w:t>
      </w:r>
    </w:p>
    <w:p w14:paraId="73D22B51" w14:textId="2C210645" w:rsidR="00B22727"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how urgently the action needs to be taken</w:t>
      </w:r>
    </w:p>
    <w:p w14:paraId="41335692" w14:textId="1B3DC7A7" w:rsidR="00B70548" w:rsidRPr="003931D1" w:rsidRDefault="00D14799" w:rsidP="00E45B81">
      <w:pPr>
        <w:spacing w:after="120" w:line="276" w:lineRule="auto"/>
        <w:rPr>
          <w:rFonts w:ascii="Arial" w:hAnsi="Arial" w:cs="Arial"/>
          <w:b/>
          <w:bCs/>
          <w:sz w:val="32"/>
          <w:szCs w:val="32"/>
        </w:rPr>
      </w:pPr>
      <w:r w:rsidRPr="003931D1">
        <w:rPr>
          <w:rFonts w:ascii="Arial" w:hAnsi="Arial" w:cs="Arial"/>
          <w:b/>
          <w:bCs/>
          <w:sz w:val="32"/>
          <w:szCs w:val="32"/>
        </w:rPr>
        <w:lastRenderedPageBreak/>
        <w:t xml:space="preserve">Assessing </w:t>
      </w:r>
      <w:r w:rsidR="00E45B81" w:rsidRPr="003931D1">
        <w:rPr>
          <w:rFonts w:ascii="Arial" w:hAnsi="Arial" w:cs="Arial"/>
          <w:b/>
          <w:bCs/>
          <w:sz w:val="32"/>
          <w:szCs w:val="32"/>
        </w:rPr>
        <w:t>r</w:t>
      </w:r>
      <w:r w:rsidRPr="003931D1">
        <w:rPr>
          <w:rFonts w:ascii="Arial" w:hAnsi="Arial" w:cs="Arial"/>
          <w:b/>
          <w:bCs/>
          <w:sz w:val="32"/>
          <w:szCs w:val="32"/>
        </w:rPr>
        <w:t>isks</w:t>
      </w:r>
    </w:p>
    <w:p w14:paraId="0A5989E7" w14:textId="696DC7E8" w:rsidR="00B207B2" w:rsidRPr="00E45B81" w:rsidRDefault="00B207B2" w:rsidP="00E45B81">
      <w:pPr>
        <w:spacing w:after="120" w:line="276" w:lineRule="auto"/>
        <w:rPr>
          <w:rFonts w:ascii="Arial" w:hAnsi="Arial" w:cs="Arial"/>
        </w:rPr>
      </w:pPr>
      <w:r w:rsidRPr="00E45B81">
        <w:rPr>
          <w:rFonts w:ascii="Arial" w:hAnsi="Arial" w:cs="Arial"/>
        </w:rPr>
        <w:t xml:space="preserve">The information below can help you to assess the </w:t>
      </w:r>
      <w:r w:rsidRPr="00E45B81">
        <w:rPr>
          <w:rFonts w:ascii="Arial" w:hAnsi="Arial" w:cs="Arial"/>
          <w:b/>
          <w:bCs/>
        </w:rPr>
        <w:t>severity</w:t>
      </w:r>
      <w:r w:rsidRPr="00E45B81">
        <w:rPr>
          <w:rFonts w:ascii="Arial" w:hAnsi="Arial" w:cs="Arial"/>
        </w:rPr>
        <w:t xml:space="preserve"> of the consequences and the </w:t>
      </w:r>
      <w:r w:rsidRPr="00E45B81">
        <w:rPr>
          <w:rFonts w:ascii="Arial" w:hAnsi="Arial" w:cs="Arial"/>
          <w:b/>
          <w:bCs/>
        </w:rPr>
        <w:t>likelihood</w:t>
      </w:r>
      <w:r w:rsidRPr="00E45B81">
        <w:rPr>
          <w:rFonts w:ascii="Arial" w:hAnsi="Arial" w:cs="Arial"/>
        </w:rPr>
        <w:t xml:space="preserve"> of injury or illness occurring, and then to assess the risk for each hazard.</w:t>
      </w:r>
    </w:p>
    <w:p w14:paraId="1FF5EDC6" w14:textId="4445849E" w:rsidR="00B207B2" w:rsidRPr="00E45B81" w:rsidRDefault="00B207B2" w:rsidP="00E45B81">
      <w:pPr>
        <w:spacing w:after="120" w:line="276" w:lineRule="auto"/>
        <w:rPr>
          <w:rFonts w:ascii="Arial" w:hAnsi="Arial" w:cs="Arial"/>
        </w:rPr>
      </w:pPr>
      <w:r w:rsidRPr="00E45B81">
        <w:rPr>
          <w:rFonts w:ascii="Arial" w:hAnsi="Arial" w:cs="Arial"/>
          <w:noProof/>
        </w:rPr>
        <w:drawing>
          <wp:anchor distT="0" distB="0" distL="114300" distR="114300" simplePos="0" relativeHeight="251662336" behindDoc="1" locked="0" layoutInCell="1" allowOverlap="1" wp14:anchorId="6BF1FB15" wp14:editId="5F0BC00C">
            <wp:simplePos x="0" y="0"/>
            <wp:positionH relativeFrom="margin">
              <wp:align>center</wp:align>
            </wp:positionH>
            <wp:positionV relativeFrom="paragraph">
              <wp:posOffset>619949</wp:posOffset>
            </wp:positionV>
            <wp:extent cx="6253480" cy="6929120"/>
            <wp:effectExtent l="0" t="0" r="0" b="5080"/>
            <wp:wrapTight wrapText="bothSides">
              <wp:wrapPolygon edited="0">
                <wp:start x="0" y="0"/>
                <wp:lineTo x="0" y="21556"/>
                <wp:lineTo x="21517" y="21556"/>
                <wp:lineTo x="21517"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53480" cy="6929120"/>
                    </a:xfrm>
                    <a:prstGeom prst="rect">
                      <a:avLst/>
                    </a:prstGeom>
                  </pic:spPr>
                </pic:pic>
              </a:graphicData>
            </a:graphic>
            <wp14:sizeRelH relativeFrom="margin">
              <wp14:pctWidth>0</wp14:pctWidth>
            </wp14:sizeRelH>
            <wp14:sizeRelV relativeFrom="margin">
              <wp14:pctHeight>0</wp14:pctHeight>
            </wp14:sizeRelV>
          </wp:anchor>
        </w:drawing>
      </w:r>
      <w:r w:rsidR="000417BA" w:rsidRPr="00E45B81">
        <w:rPr>
          <w:rFonts w:ascii="Arial" w:hAnsi="Arial" w:cs="Arial"/>
        </w:rPr>
        <w:t>NB t</w:t>
      </w:r>
      <w:r w:rsidRPr="00E45B81">
        <w:rPr>
          <w:rFonts w:ascii="Arial" w:hAnsi="Arial" w:cs="Arial"/>
        </w:rPr>
        <w:t xml:space="preserve">his content is copied directly as an image from the </w:t>
      </w:r>
      <w:hyperlink r:id="rId11" w:history="1">
        <w:r w:rsidRPr="00E45B81">
          <w:rPr>
            <w:rStyle w:val="Hyperlink"/>
            <w:rFonts w:ascii="Arial" w:hAnsi="Arial" w:cs="Arial"/>
            <w:noProof/>
          </w:rPr>
          <w:t>Health and Safety at Work Act 2015 practical guide</w:t>
        </w:r>
      </w:hyperlink>
      <w:r w:rsidRPr="00E45B81">
        <w:rPr>
          <w:rFonts w:ascii="Arial" w:hAnsi="Arial" w:cs="Arial"/>
        </w:rPr>
        <w:t xml:space="preserve"> (Tool 13 on page 57). Page 50 as noted below</w:t>
      </w:r>
      <w:r w:rsidR="000417BA" w:rsidRPr="00E45B81">
        <w:rPr>
          <w:rFonts w:ascii="Arial" w:hAnsi="Arial" w:cs="Arial"/>
        </w:rPr>
        <w:t xml:space="preserve">, </w:t>
      </w:r>
      <w:r w:rsidRPr="00E45B81">
        <w:rPr>
          <w:rFonts w:ascii="Arial" w:hAnsi="Arial" w:cs="Arial"/>
        </w:rPr>
        <w:t>refers t</w:t>
      </w:r>
      <w:r w:rsidR="000417BA" w:rsidRPr="00E45B81">
        <w:rPr>
          <w:rFonts w:ascii="Arial" w:hAnsi="Arial" w:cs="Arial"/>
        </w:rPr>
        <w:t xml:space="preserve">o </w:t>
      </w:r>
      <w:r w:rsidRPr="00E45B81">
        <w:rPr>
          <w:rFonts w:ascii="Arial" w:hAnsi="Arial" w:cs="Arial"/>
        </w:rPr>
        <w:t>the guidance document.</w:t>
      </w:r>
    </w:p>
    <w:p w14:paraId="6F3BCECE" w14:textId="5B01A564" w:rsidR="00E4637C" w:rsidRPr="00E45B81" w:rsidRDefault="007A5211" w:rsidP="00E45B81">
      <w:pPr>
        <w:spacing w:line="276" w:lineRule="auto"/>
        <w:rPr>
          <w:rFonts w:ascii="Arial" w:hAnsi="Arial" w:cs="Arial"/>
          <w:i/>
          <w:iCs/>
        </w:rPr>
        <w:sectPr w:rsidR="00E4637C" w:rsidRPr="00E45B81" w:rsidSect="003931D1">
          <w:footerReference w:type="default" r:id="rId12"/>
          <w:pgSz w:w="11906" w:h="16838"/>
          <w:pgMar w:top="1440" w:right="1440" w:bottom="1440" w:left="1440" w:header="708" w:footer="708" w:gutter="0"/>
          <w:cols w:space="708"/>
          <w:docGrid w:linePitch="360"/>
        </w:sectPr>
      </w:pPr>
      <w:r w:rsidRPr="00E45B81">
        <w:rPr>
          <w:rFonts w:ascii="Arial" w:hAnsi="Arial" w:cs="Arial"/>
          <w:i/>
          <w:iCs/>
        </w:rPr>
        <w:t xml:space="preserve">. </w:t>
      </w:r>
    </w:p>
    <w:p w14:paraId="65070AFA" w14:textId="404D07A7" w:rsidR="00E4637C" w:rsidRPr="00E45B81" w:rsidRDefault="007A5211" w:rsidP="00E45B81">
      <w:pPr>
        <w:spacing w:line="276" w:lineRule="auto"/>
        <w:rPr>
          <w:rFonts w:ascii="Arial" w:hAnsi="Arial" w:cs="Arial"/>
          <w:b/>
          <w:bCs/>
          <w:sz w:val="32"/>
          <w:szCs w:val="32"/>
        </w:rPr>
      </w:pPr>
      <w:r w:rsidRPr="00E45B81">
        <w:rPr>
          <w:rFonts w:ascii="Arial" w:hAnsi="Arial" w:cs="Arial"/>
          <w:b/>
          <w:bCs/>
          <w:sz w:val="32"/>
          <w:szCs w:val="32"/>
        </w:rPr>
        <w:lastRenderedPageBreak/>
        <w:t>R</w:t>
      </w:r>
      <w:r w:rsidR="00E85CB2" w:rsidRPr="00E45B81">
        <w:rPr>
          <w:rFonts w:ascii="Arial" w:hAnsi="Arial" w:cs="Arial"/>
          <w:b/>
          <w:bCs/>
          <w:sz w:val="32"/>
          <w:szCs w:val="32"/>
        </w:rPr>
        <w:t>is</w:t>
      </w:r>
      <w:r w:rsidR="00BE4D29" w:rsidRPr="00E45B81">
        <w:rPr>
          <w:rFonts w:ascii="Arial" w:hAnsi="Arial" w:cs="Arial"/>
          <w:b/>
          <w:bCs/>
          <w:sz w:val="32"/>
          <w:szCs w:val="32"/>
        </w:rPr>
        <w:t>k</w:t>
      </w:r>
      <w:r w:rsidR="00E85CB2" w:rsidRPr="00E45B81">
        <w:rPr>
          <w:rFonts w:ascii="Arial" w:hAnsi="Arial" w:cs="Arial"/>
          <w:b/>
          <w:bCs/>
          <w:sz w:val="32"/>
          <w:szCs w:val="32"/>
        </w:rPr>
        <w:t xml:space="preserve"> </w:t>
      </w:r>
      <w:r w:rsidR="00312D5C" w:rsidRPr="00E45B81">
        <w:rPr>
          <w:rFonts w:ascii="Arial" w:hAnsi="Arial" w:cs="Arial"/>
          <w:b/>
          <w:bCs/>
          <w:sz w:val="32"/>
          <w:szCs w:val="32"/>
        </w:rPr>
        <w:t>register</w:t>
      </w:r>
      <w:r w:rsidRPr="00E45B81">
        <w:rPr>
          <w:rFonts w:ascii="Arial" w:hAnsi="Arial" w:cs="Arial"/>
          <w:b/>
          <w:bCs/>
          <w:sz w:val="32"/>
          <w:szCs w:val="32"/>
        </w:rPr>
        <w:t xml:space="preserve"> template</w:t>
      </w:r>
    </w:p>
    <w:p w14:paraId="67BB711C" w14:textId="66FCF94C" w:rsidR="007F40C5" w:rsidRPr="00E45B81" w:rsidRDefault="0028486D" w:rsidP="00E45B81">
      <w:pPr>
        <w:spacing w:line="276" w:lineRule="auto"/>
        <w:rPr>
          <w:rFonts w:ascii="Arial" w:hAnsi="Arial" w:cs="Arial"/>
        </w:rPr>
      </w:pPr>
      <w:r w:rsidRPr="00E45B81">
        <w:rPr>
          <w:rFonts w:ascii="Arial" w:hAnsi="Arial" w:cs="Arial"/>
        </w:rPr>
        <w:t xml:space="preserve">Refer to the above information to determine Likelihood, Consequence and Risk Rating. </w:t>
      </w:r>
      <w:r w:rsidR="007F40C5" w:rsidRPr="00E45B81">
        <w:rPr>
          <w:rFonts w:ascii="Arial" w:hAnsi="Arial" w:cs="Arial"/>
        </w:rPr>
        <w:t>The content in</w:t>
      </w:r>
      <w:r w:rsidR="007F40C5" w:rsidRPr="00E45B81">
        <w:rPr>
          <w:rFonts w:ascii="Arial" w:hAnsi="Arial" w:cs="Arial"/>
          <w:color w:val="FF0000"/>
        </w:rPr>
        <w:t xml:space="preserve"> </w:t>
      </w:r>
      <w:r w:rsidR="007F40C5" w:rsidRPr="00E45B81">
        <w:rPr>
          <w:rFonts w:ascii="Arial" w:hAnsi="Arial" w:cs="Arial"/>
          <w:i/>
          <w:iCs/>
          <w:color w:val="FF0000"/>
        </w:rPr>
        <w:t>Red</w:t>
      </w:r>
      <w:r w:rsidR="00530D0A" w:rsidRPr="00E45B81">
        <w:rPr>
          <w:rFonts w:ascii="Arial" w:hAnsi="Arial" w:cs="Arial"/>
        </w:rPr>
        <w:t xml:space="preserve"> below</w:t>
      </w:r>
      <w:r w:rsidR="007F40C5" w:rsidRPr="00E45B81">
        <w:rPr>
          <w:rFonts w:ascii="Arial" w:hAnsi="Arial" w:cs="Arial"/>
          <w:color w:val="FF0000"/>
        </w:rPr>
        <w:t xml:space="preserve"> </w:t>
      </w:r>
      <w:r w:rsidR="007F40C5" w:rsidRPr="00E45B81">
        <w:rPr>
          <w:rFonts w:ascii="Arial" w:hAnsi="Arial" w:cs="Arial"/>
        </w:rPr>
        <w:t xml:space="preserve">will not </w:t>
      </w:r>
      <w:r w:rsidR="00C11DCA" w:rsidRPr="00E45B81">
        <w:rPr>
          <w:rFonts w:ascii="Arial" w:hAnsi="Arial" w:cs="Arial"/>
        </w:rPr>
        <w:t xml:space="preserve">necessarily </w:t>
      </w:r>
      <w:r w:rsidR="007F40C5" w:rsidRPr="00E45B81">
        <w:rPr>
          <w:rFonts w:ascii="Arial" w:hAnsi="Arial" w:cs="Arial"/>
        </w:rPr>
        <w:t xml:space="preserve">reflect your own risk setting. </w:t>
      </w:r>
      <w:r w:rsidR="007F40C5" w:rsidRPr="00E45B81">
        <w:rPr>
          <w:rFonts w:ascii="Arial" w:hAnsi="Arial" w:cs="Arial"/>
          <w:b/>
          <w:bCs/>
        </w:rPr>
        <w:t>It is an example only.</w:t>
      </w:r>
      <w:r w:rsidR="00545A17" w:rsidRPr="00E45B81">
        <w:rPr>
          <w:rFonts w:ascii="Arial" w:hAnsi="Arial" w:cs="Arial"/>
        </w:rPr>
        <w:t xml:space="preserve"> See </w:t>
      </w:r>
      <w:r w:rsidR="004C21A6" w:rsidRPr="00E45B81">
        <w:rPr>
          <w:rFonts w:ascii="Arial" w:hAnsi="Arial" w:cs="Arial"/>
        </w:rPr>
        <w:t xml:space="preserve">further </w:t>
      </w:r>
      <w:r w:rsidR="00545A17" w:rsidRPr="00E45B81">
        <w:rPr>
          <w:rFonts w:ascii="Arial" w:hAnsi="Arial" w:cs="Arial"/>
        </w:rPr>
        <w:t>below</w:t>
      </w:r>
      <w:r w:rsidR="00962D16" w:rsidRPr="00E45B81">
        <w:rPr>
          <w:rFonts w:ascii="Arial" w:hAnsi="Arial" w:cs="Arial"/>
        </w:rPr>
        <w:t xml:space="preserve"> for considerations</w:t>
      </w:r>
      <w:r w:rsidR="00545A17" w:rsidRPr="00E45B81">
        <w:rPr>
          <w:rFonts w:ascii="Arial" w:hAnsi="Arial" w:cs="Arial"/>
        </w:rPr>
        <w:t xml:space="preserve"> to inform your thinking about risks in your own </w:t>
      </w:r>
      <w:r w:rsidR="00D674B4" w:rsidRPr="00E45B81">
        <w:rPr>
          <w:rFonts w:ascii="Arial" w:hAnsi="Arial" w:cs="Arial"/>
        </w:rPr>
        <w:t xml:space="preserve">school </w:t>
      </w:r>
      <w:r w:rsidR="00545A17" w:rsidRPr="00E45B81">
        <w:rPr>
          <w:rFonts w:ascii="Arial" w:hAnsi="Arial" w:cs="Arial"/>
        </w:rPr>
        <w:t xml:space="preserve">context. </w:t>
      </w:r>
    </w:p>
    <w:tbl>
      <w:tblPr>
        <w:tblStyle w:val="GridTable1Light-Accent2"/>
        <w:tblW w:w="5000" w:type="pct"/>
        <w:tblLook w:val="04A0" w:firstRow="1" w:lastRow="0" w:firstColumn="1" w:lastColumn="0" w:noHBand="0" w:noVBand="1"/>
      </w:tblPr>
      <w:tblGrid>
        <w:gridCol w:w="2052"/>
        <w:gridCol w:w="2362"/>
        <w:gridCol w:w="1659"/>
        <w:gridCol w:w="1320"/>
        <w:gridCol w:w="999"/>
        <w:gridCol w:w="1256"/>
        <w:gridCol w:w="9024"/>
        <w:gridCol w:w="1761"/>
        <w:gridCol w:w="1097"/>
      </w:tblGrid>
      <w:tr w:rsidR="003931D1" w:rsidRPr="003931D1" w14:paraId="5FEA53EA" w14:textId="76278776" w:rsidTr="003931D1">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89" w:type="pct"/>
          </w:tcPr>
          <w:p w14:paraId="595FDFD7" w14:textId="30A9C032" w:rsidR="00C566DD" w:rsidRPr="003931D1" w:rsidRDefault="00C566DD" w:rsidP="00E45B81">
            <w:pPr>
              <w:spacing w:line="276" w:lineRule="auto"/>
              <w:rPr>
                <w:rFonts w:ascii="Arial" w:hAnsi="Arial" w:cs="Arial"/>
              </w:rPr>
            </w:pPr>
            <w:r w:rsidRPr="003931D1">
              <w:rPr>
                <w:rFonts w:ascii="Arial" w:hAnsi="Arial" w:cs="Arial"/>
              </w:rPr>
              <w:t>Risk description</w:t>
            </w:r>
          </w:p>
        </w:tc>
        <w:tc>
          <w:tcPr>
            <w:tcW w:w="561" w:type="pct"/>
          </w:tcPr>
          <w:p w14:paraId="2125438F" w14:textId="742D05C2"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Potential Harm</w:t>
            </w:r>
          </w:p>
        </w:tc>
        <w:tc>
          <w:tcPr>
            <w:tcW w:w="293" w:type="pct"/>
          </w:tcPr>
          <w:p w14:paraId="3C8C99A9" w14:textId="332C3F49"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Consequence</w:t>
            </w:r>
          </w:p>
        </w:tc>
        <w:tc>
          <w:tcPr>
            <w:tcW w:w="319" w:type="pct"/>
          </w:tcPr>
          <w:p w14:paraId="5E62C359" w14:textId="02110C3F"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Likelihood</w:t>
            </w:r>
          </w:p>
        </w:tc>
        <w:tc>
          <w:tcPr>
            <w:tcW w:w="239" w:type="pct"/>
          </w:tcPr>
          <w:p w14:paraId="024C9F14" w14:textId="5AF9AF11"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Risk rating</w:t>
            </w:r>
          </w:p>
        </w:tc>
        <w:tc>
          <w:tcPr>
            <w:tcW w:w="300" w:type="pct"/>
          </w:tcPr>
          <w:p w14:paraId="507F7478" w14:textId="4FFFF24C"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 xml:space="preserve">Eliminate, </w:t>
            </w:r>
            <w:proofErr w:type="gramStart"/>
            <w:r w:rsidRPr="003931D1">
              <w:rPr>
                <w:rFonts w:ascii="Arial" w:hAnsi="Arial" w:cs="Arial"/>
              </w:rPr>
              <w:t>isolate</w:t>
            </w:r>
            <w:proofErr w:type="gramEnd"/>
            <w:r w:rsidRPr="003931D1">
              <w:rPr>
                <w:rFonts w:ascii="Arial" w:hAnsi="Arial" w:cs="Arial"/>
              </w:rPr>
              <w:t xml:space="preserve"> or minimise</w:t>
            </w:r>
          </w:p>
        </w:tc>
        <w:tc>
          <w:tcPr>
            <w:tcW w:w="2116" w:type="pct"/>
          </w:tcPr>
          <w:p w14:paraId="44A3EDE5" w14:textId="5F662C3B"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Risk controls</w:t>
            </w:r>
          </w:p>
        </w:tc>
        <w:tc>
          <w:tcPr>
            <w:tcW w:w="421" w:type="pct"/>
          </w:tcPr>
          <w:p w14:paraId="78B972F3" w14:textId="02363D2C"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Training or information required</w:t>
            </w:r>
          </w:p>
        </w:tc>
        <w:tc>
          <w:tcPr>
            <w:tcW w:w="262" w:type="pct"/>
          </w:tcPr>
          <w:p w14:paraId="6584BCFD" w14:textId="75763E42"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Date checked</w:t>
            </w:r>
          </w:p>
        </w:tc>
      </w:tr>
      <w:tr w:rsidR="003931D1" w:rsidRPr="003931D1" w14:paraId="0EB11583" w14:textId="1525F9A5" w:rsidTr="003931D1">
        <w:trPr>
          <w:trHeight w:val="439"/>
        </w:trPr>
        <w:tc>
          <w:tcPr>
            <w:cnfStyle w:val="001000000000" w:firstRow="0" w:lastRow="0" w:firstColumn="1" w:lastColumn="0" w:oddVBand="0" w:evenVBand="0" w:oddHBand="0" w:evenHBand="0" w:firstRowFirstColumn="0" w:firstRowLastColumn="0" w:lastRowFirstColumn="0" w:lastRowLastColumn="0"/>
            <w:tcW w:w="489" w:type="pct"/>
          </w:tcPr>
          <w:p w14:paraId="6CE2AFC5" w14:textId="4A9C0902" w:rsidR="00C566DD" w:rsidRPr="003931D1" w:rsidRDefault="00C566DD" w:rsidP="00E45B81">
            <w:pPr>
              <w:spacing w:line="276" w:lineRule="auto"/>
              <w:rPr>
                <w:rFonts w:ascii="Arial" w:hAnsi="Arial" w:cs="Arial"/>
              </w:rPr>
            </w:pPr>
            <w:r w:rsidRPr="003931D1">
              <w:rPr>
                <w:rFonts w:ascii="Arial" w:hAnsi="Arial" w:cs="Arial"/>
              </w:rPr>
              <w:t xml:space="preserve">Exposure to </w:t>
            </w:r>
            <w:r w:rsidR="00CD3C0F" w:rsidRPr="003931D1">
              <w:rPr>
                <w:rFonts w:ascii="Arial" w:hAnsi="Arial" w:cs="Arial"/>
              </w:rPr>
              <w:t xml:space="preserve">Omicron variant of </w:t>
            </w:r>
            <w:r w:rsidRPr="003931D1">
              <w:rPr>
                <w:rFonts w:ascii="Arial" w:hAnsi="Arial" w:cs="Arial"/>
              </w:rPr>
              <w:t>COVID-19</w:t>
            </w:r>
          </w:p>
        </w:tc>
        <w:tc>
          <w:tcPr>
            <w:tcW w:w="561" w:type="pct"/>
          </w:tcPr>
          <w:p w14:paraId="260F3167" w14:textId="4C2D5332" w:rsidR="007A5211" w:rsidRPr="003931D1" w:rsidRDefault="003931D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noProof/>
              </w:rPr>
              <w:drawing>
                <wp:anchor distT="0" distB="0" distL="114300" distR="114300" simplePos="0" relativeHeight="251660288" behindDoc="1" locked="0" layoutInCell="1" allowOverlap="1" wp14:anchorId="1317EE50" wp14:editId="39377E06">
                  <wp:simplePos x="0" y="0"/>
                  <wp:positionH relativeFrom="column">
                    <wp:posOffset>2540</wp:posOffset>
                  </wp:positionH>
                  <wp:positionV relativeFrom="paragraph">
                    <wp:posOffset>-1466215</wp:posOffset>
                  </wp:positionV>
                  <wp:extent cx="9523730" cy="9195435"/>
                  <wp:effectExtent l="0" t="0" r="1270" b="571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523730" cy="9195435"/>
                          </a:xfrm>
                          <a:prstGeom prst="rect">
                            <a:avLst/>
                          </a:prstGeom>
                        </pic:spPr>
                      </pic:pic>
                    </a:graphicData>
                  </a:graphic>
                  <wp14:sizeRelH relativeFrom="margin">
                    <wp14:pctWidth>0</wp14:pctWidth>
                  </wp14:sizeRelH>
                  <wp14:sizeRelV relativeFrom="margin">
                    <wp14:pctHeight>0</wp14:pctHeight>
                  </wp14:sizeRelV>
                </wp:anchor>
              </w:drawing>
            </w:r>
            <w:r w:rsidR="00CD3C0F" w:rsidRPr="003931D1">
              <w:rPr>
                <w:rFonts w:ascii="Arial" w:hAnsi="Arial" w:cs="Arial"/>
              </w:rPr>
              <w:t>For</w:t>
            </w:r>
            <w:r w:rsidR="00F87984" w:rsidRPr="003931D1">
              <w:rPr>
                <w:rFonts w:ascii="Arial" w:hAnsi="Arial" w:cs="Arial"/>
              </w:rPr>
              <w:t xml:space="preserve"> the majority of </w:t>
            </w:r>
            <w:proofErr w:type="gramStart"/>
            <w:r w:rsidR="00F87984" w:rsidRPr="003931D1">
              <w:rPr>
                <w:rFonts w:ascii="Arial" w:hAnsi="Arial" w:cs="Arial"/>
              </w:rPr>
              <w:t>people</w:t>
            </w:r>
            <w:proofErr w:type="gramEnd"/>
            <w:r w:rsidR="00CD3C0F" w:rsidRPr="003931D1">
              <w:rPr>
                <w:rFonts w:ascii="Arial" w:hAnsi="Arial" w:cs="Arial"/>
              </w:rPr>
              <w:t xml:space="preserve"> </w:t>
            </w:r>
            <w:r w:rsidR="00D13FC5" w:rsidRPr="003931D1">
              <w:rPr>
                <w:rFonts w:ascii="Arial" w:hAnsi="Arial" w:cs="Arial"/>
              </w:rPr>
              <w:t xml:space="preserve">it </w:t>
            </w:r>
            <w:r w:rsidR="00CD3C0F" w:rsidRPr="003931D1">
              <w:rPr>
                <w:rFonts w:ascii="Arial" w:hAnsi="Arial" w:cs="Arial"/>
              </w:rPr>
              <w:t>will be a mild to moderate illness</w:t>
            </w:r>
            <w:r w:rsidR="00D13FC5" w:rsidRPr="003931D1">
              <w:rPr>
                <w:rFonts w:ascii="Arial" w:hAnsi="Arial" w:cs="Arial"/>
              </w:rPr>
              <w:t xml:space="preserve"> that can be managed at home</w:t>
            </w:r>
            <w:r w:rsidR="007A5211" w:rsidRPr="003931D1">
              <w:rPr>
                <w:rFonts w:ascii="Arial" w:hAnsi="Arial" w:cs="Arial"/>
              </w:rPr>
              <w:t>. Commonly, children have mild or no symptoms of COVID-19 with a short duration of illness.</w:t>
            </w:r>
          </w:p>
          <w:p w14:paraId="0D20B2D0"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The incidence of severe or fatal disease in children is significantly lower than in adults.</w:t>
            </w:r>
          </w:p>
          <w:p w14:paraId="3B2B8D74"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279A480" w14:textId="77234F50" w:rsidR="007A521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0A69DAF" w14:textId="77777777" w:rsidR="00017508" w:rsidRPr="003931D1" w:rsidRDefault="00017508"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5021A27" w14:textId="2D81B473" w:rsidR="00201FAA" w:rsidRPr="003931D1" w:rsidRDefault="007A5211" w:rsidP="003931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A</w:t>
            </w:r>
            <w:r w:rsidR="005C69E7" w:rsidRPr="003931D1">
              <w:rPr>
                <w:rFonts w:ascii="Arial" w:hAnsi="Arial" w:cs="Arial"/>
              </w:rPr>
              <w:t xml:space="preserve"> very small proportion </w:t>
            </w:r>
            <w:r w:rsidR="004E227A" w:rsidRPr="003931D1">
              <w:rPr>
                <w:rFonts w:ascii="Arial" w:hAnsi="Arial" w:cs="Arial"/>
              </w:rPr>
              <w:t xml:space="preserve">of the population are </w:t>
            </w:r>
            <w:r w:rsidR="005C69E7" w:rsidRPr="003931D1">
              <w:rPr>
                <w:rFonts w:ascii="Arial" w:hAnsi="Arial" w:cs="Arial"/>
              </w:rPr>
              <w:t xml:space="preserve">at risk of hospitalisation and </w:t>
            </w:r>
            <w:r w:rsidR="003638B6" w:rsidRPr="003931D1">
              <w:rPr>
                <w:rFonts w:ascii="Arial" w:hAnsi="Arial" w:cs="Arial"/>
              </w:rPr>
              <w:t xml:space="preserve">for a very small proportion </w:t>
            </w:r>
            <w:r w:rsidRPr="003931D1">
              <w:rPr>
                <w:rFonts w:ascii="Arial" w:hAnsi="Arial" w:cs="Arial"/>
              </w:rPr>
              <w:t xml:space="preserve">COVID-19 </w:t>
            </w:r>
            <w:r w:rsidR="003638B6" w:rsidRPr="003931D1">
              <w:rPr>
                <w:rFonts w:ascii="Arial" w:hAnsi="Arial" w:cs="Arial"/>
              </w:rPr>
              <w:t>can lead to death.</w:t>
            </w:r>
          </w:p>
        </w:tc>
        <w:tc>
          <w:tcPr>
            <w:tcW w:w="293" w:type="pct"/>
          </w:tcPr>
          <w:p w14:paraId="120171C7" w14:textId="7BDB00AA"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Minor to moderate </w:t>
            </w:r>
            <w:r w:rsidR="00E45B81" w:rsidRPr="003931D1">
              <w:rPr>
                <w:rFonts w:ascii="Arial" w:hAnsi="Arial" w:cs="Arial"/>
                <w:i/>
                <w:iCs/>
                <w:color w:val="FF0000"/>
              </w:rPr>
              <w:t>–</w:t>
            </w:r>
            <w:r w:rsidRPr="003931D1">
              <w:rPr>
                <w:rFonts w:ascii="Arial" w:hAnsi="Arial" w:cs="Arial"/>
                <w:i/>
                <w:iCs/>
                <w:color w:val="FF0000"/>
              </w:rPr>
              <w:t xml:space="preserve"> for majority</w:t>
            </w:r>
          </w:p>
          <w:p w14:paraId="3F25901B"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0FE1F86"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B6D942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596A438"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281E26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A517A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66832E2"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6447A5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48FB2D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F0641B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A0A818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A80077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03582E9" w14:textId="6AD6295C"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FD9D8B"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B15F22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31B6A36" w14:textId="679EE4B6" w:rsidR="00C566DD" w:rsidRPr="003931D1" w:rsidRDefault="00085F8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Major to critical</w:t>
            </w:r>
            <w:r w:rsidR="000129AD" w:rsidRPr="003931D1">
              <w:rPr>
                <w:rFonts w:ascii="Arial" w:hAnsi="Arial" w:cs="Arial"/>
                <w:i/>
                <w:iCs/>
                <w:color w:val="FF0000"/>
              </w:rPr>
              <w:t xml:space="preserve"> </w:t>
            </w:r>
            <w:r w:rsidR="00E45B81" w:rsidRPr="003931D1">
              <w:rPr>
                <w:rFonts w:ascii="Arial" w:hAnsi="Arial" w:cs="Arial"/>
                <w:i/>
                <w:iCs/>
                <w:color w:val="FF0000"/>
              </w:rPr>
              <w:t>–</w:t>
            </w:r>
            <w:r w:rsidRPr="003931D1">
              <w:rPr>
                <w:rFonts w:ascii="Arial" w:hAnsi="Arial" w:cs="Arial"/>
                <w:i/>
                <w:iCs/>
                <w:color w:val="FF0000"/>
              </w:rPr>
              <w:t xml:space="preserve"> </w:t>
            </w:r>
            <w:r w:rsidR="000129AD" w:rsidRPr="003931D1">
              <w:rPr>
                <w:rFonts w:ascii="Arial" w:hAnsi="Arial" w:cs="Arial"/>
                <w:i/>
                <w:iCs/>
                <w:color w:val="FF0000"/>
              </w:rPr>
              <w:t xml:space="preserve">for </w:t>
            </w:r>
            <w:r w:rsidR="0095039F" w:rsidRPr="003931D1">
              <w:rPr>
                <w:rFonts w:ascii="Arial" w:hAnsi="Arial" w:cs="Arial"/>
                <w:i/>
                <w:iCs/>
                <w:color w:val="FF0000"/>
              </w:rPr>
              <w:t>those</w:t>
            </w:r>
            <w:r w:rsidR="000129AD" w:rsidRPr="003931D1">
              <w:rPr>
                <w:rFonts w:ascii="Arial" w:hAnsi="Arial" w:cs="Arial"/>
                <w:i/>
                <w:iCs/>
                <w:color w:val="FF0000"/>
              </w:rPr>
              <w:t xml:space="preserve"> at </w:t>
            </w:r>
            <w:r w:rsidR="00CF4708" w:rsidRPr="003931D1">
              <w:rPr>
                <w:rFonts w:ascii="Arial" w:hAnsi="Arial" w:cs="Arial"/>
                <w:i/>
                <w:iCs/>
                <w:color w:val="FF0000"/>
              </w:rPr>
              <w:t xml:space="preserve">very high </w:t>
            </w:r>
            <w:r w:rsidR="000129AD" w:rsidRPr="003931D1">
              <w:rPr>
                <w:rFonts w:ascii="Arial" w:hAnsi="Arial" w:cs="Arial"/>
                <w:i/>
                <w:iCs/>
                <w:color w:val="FF0000"/>
              </w:rPr>
              <w:t>risk of severe illness</w:t>
            </w:r>
          </w:p>
          <w:p w14:paraId="70A7872D" w14:textId="5CF4B6F3" w:rsidR="002053EF" w:rsidRPr="003931D1" w:rsidRDefault="002053E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19" w:type="pct"/>
          </w:tcPr>
          <w:p w14:paraId="22662DC3"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Likely</w:t>
            </w:r>
          </w:p>
          <w:p w14:paraId="3960487C"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62A9C9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1C97692"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80D8B71"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AD1A665"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A48EB9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B810D9E"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BE5AA1F"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65F2582"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5D4380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E42DA8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E63DED9"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254D01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154AEF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D9A4EF1" w14:textId="00919F5D"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D9B594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54837D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1BC0BB1" w14:textId="73D31E8F" w:rsidR="00C566DD"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 </w:t>
            </w:r>
            <w:r w:rsidR="0043259C" w:rsidRPr="003931D1">
              <w:rPr>
                <w:rFonts w:ascii="Arial" w:hAnsi="Arial" w:cs="Arial"/>
                <w:i/>
                <w:iCs/>
                <w:color w:val="FF0000"/>
              </w:rPr>
              <w:t>Rare</w:t>
            </w:r>
          </w:p>
          <w:p w14:paraId="67946999" w14:textId="7F4531F0" w:rsidR="00DD7151" w:rsidRPr="003931D1" w:rsidRDefault="00DD715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39" w:type="pct"/>
          </w:tcPr>
          <w:p w14:paraId="5ADF1B3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Medium </w:t>
            </w:r>
          </w:p>
          <w:p w14:paraId="6CE75301"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9A91B6"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9139D63" w14:textId="7AA4E2D5"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BA6897C"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207C3D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9E2EFB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46B0244"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C48789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3FBF64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96133F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FDE17F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7DEC19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28AE4B9"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7DBDC9F"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AFCE7B" w14:textId="7BBDA062"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BECB02"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8EBEA4D"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12AD887" w14:textId="1490FAA3" w:rsidR="00A34ED9"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Medium - </w:t>
            </w:r>
            <w:r w:rsidR="000129AD" w:rsidRPr="003931D1">
              <w:rPr>
                <w:rFonts w:ascii="Arial" w:hAnsi="Arial" w:cs="Arial"/>
                <w:i/>
                <w:iCs/>
                <w:color w:val="FF0000"/>
              </w:rPr>
              <w:t>High</w:t>
            </w:r>
          </w:p>
          <w:p w14:paraId="30363598" w14:textId="6B4F816C" w:rsidR="00DD7151" w:rsidRPr="003931D1" w:rsidRDefault="00DD715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00" w:type="pct"/>
          </w:tcPr>
          <w:p w14:paraId="6E504889" w14:textId="08A89DB5"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Minimise </w:t>
            </w:r>
          </w:p>
          <w:p w14:paraId="07FA1378" w14:textId="1420C0B8"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524DE9" w14:textId="4DE27D1D"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0FE69CA" w14:textId="0103DB45"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E2423FB"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01DE406"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183731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7DC6EE0"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8EE7A3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51B144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9B537F4"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DBE75E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2CA4389"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D93B77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F45743F" w14:textId="167EEBDD"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E2B327D"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87C95D8"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CBF7EDD"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4ED6FF5" w14:textId="2E8D45E7"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Minimise</w:t>
            </w:r>
          </w:p>
          <w:p w14:paraId="2AB2E0C9" w14:textId="43F51FC7" w:rsidR="003D6A08" w:rsidRPr="003931D1" w:rsidRDefault="003D6A08"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116" w:type="pct"/>
          </w:tcPr>
          <w:p w14:paraId="21418589" w14:textId="288F515B" w:rsidR="00C96E5D" w:rsidRPr="003931D1" w:rsidRDefault="009F0B52"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3931D1">
              <w:rPr>
                <w:rFonts w:ascii="Arial" w:hAnsi="Arial" w:cs="Arial"/>
                <w:i/>
                <w:iCs/>
                <w:color w:val="FF0000"/>
                <w:lang w:eastAsia="en-NZ"/>
              </w:rPr>
              <w:t xml:space="preserve">See the </w:t>
            </w:r>
            <w:hyperlink r:id="rId14" w:anchor="risk-assessment-and-planning-for-covid-19" w:history="1">
              <w:r w:rsidRPr="003931D1">
                <w:rPr>
                  <w:rStyle w:val="Hyperlink"/>
                  <w:rFonts w:ascii="Arial" w:hAnsi="Arial" w:cs="Arial"/>
                  <w:i/>
                  <w:iCs/>
                  <w:lang w:eastAsia="en-NZ"/>
                </w:rPr>
                <w:t>Risk Assessment guidance</w:t>
              </w:r>
            </w:hyperlink>
            <w:r w:rsidRPr="003931D1">
              <w:rPr>
                <w:rFonts w:ascii="Arial" w:hAnsi="Arial" w:cs="Arial"/>
                <w:i/>
                <w:iCs/>
                <w:color w:val="FF0000"/>
                <w:lang w:eastAsia="en-NZ"/>
              </w:rPr>
              <w:t xml:space="preserve"> for</w:t>
            </w:r>
            <w:r w:rsidR="00AF0336" w:rsidRPr="003931D1">
              <w:rPr>
                <w:rFonts w:ascii="Arial" w:hAnsi="Arial" w:cs="Arial"/>
                <w:i/>
                <w:iCs/>
                <w:color w:val="FF0000"/>
                <w:lang w:eastAsia="en-NZ"/>
              </w:rPr>
              <w:t xml:space="preserve"> a</w:t>
            </w:r>
            <w:r w:rsidRPr="003931D1">
              <w:rPr>
                <w:rFonts w:ascii="Arial" w:hAnsi="Arial" w:cs="Arial"/>
                <w:i/>
                <w:iCs/>
                <w:color w:val="FF0000"/>
                <w:lang w:eastAsia="en-NZ"/>
              </w:rPr>
              <w:t xml:space="preserve"> list of controls </w:t>
            </w:r>
            <w:r w:rsidR="005C74D5" w:rsidRPr="003931D1">
              <w:rPr>
                <w:rFonts w:ascii="Arial" w:hAnsi="Arial" w:cs="Arial"/>
                <w:i/>
                <w:iCs/>
                <w:color w:val="FF0000"/>
                <w:lang w:eastAsia="en-NZ"/>
              </w:rPr>
              <w:t>that you can implement</w:t>
            </w:r>
            <w:r w:rsidRPr="003931D1">
              <w:rPr>
                <w:rFonts w:ascii="Arial" w:hAnsi="Arial" w:cs="Arial"/>
                <w:i/>
                <w:iCs/>
                <w:color w:val="FF0000"/>
                <w:lang w:eastAsia="en-NZ"/>
              </w:rPr>
              <w:t xml:space="preserve"> at the different framework settings. You </w:t>
            </w:r>
            <w:r w:rsidR="001B37DA" w:rsidRPr="003931D1">
              <w:rPr>
                <w:rFonts w:ascii="Arial" w:hAnsi="Arial" w:cs="Arial"/>
                <w:i/>
                <w:iCs/>
                <w:color w:val="FF0000"/>
                <w:lang w:eastAsia="en-NZ"/>
              </w:rPr>
              <w:t>may</w:t>
            </w:r>
            <w:r w:rsidRPr="003931D1">
              <w:rPr>
                <w:rFonts w:ascii="Arial" w:hAnsi="Arial" w:cs="Arial"/>
                <w:i/>
                <w:iCs/>
                <w:color w:val="FF0000"/>
                <w:lang w:eastAsia="en-NZ"/>
              </w:rPr>
              <w:t xml:space="preserve"> already have </w:t>
            </w:r>
            <w:r w:rsidR="005E6636" w:rsidRPr="003931D1">
              <w:rPr>
                <w:rFonts w:ascii="Arial" w:hAnsi="Arial" w:cs="Arial"/>
                <w:i/>
                <w:iCs/>
                <w:color w:val="FF0000"/>
                <w:lang w:eastAsia="en-NZ"/>
              </w:rPr>
              <w:t>many of</w:t>
            </w:r>
            <w:r w:rsidR="000C55AE" w:rsidRPr="003931D1">
              <w:rPr>
                <w:rFonts w:ascii="Arial" w:hAnsi="Arial" w:cs="Arial"/>
                <w:i/>
                <w:iCs/>
                <w:color w:val="FF0000"/>
                <w:lang w:eastAsia="en-NZ"/>
              </w:rPr>
              <w:t xml:space="preserve"> </w:t>
            </w:r>
            <w:r w:rsidRPr="003931D1">
              <w:rPr>
                <w:rFonts w:ascii="Arial" w:hAnsi="Arial" w:cs="Arial"/>
                <w:i/>
                <w:iCs/>
                <w:color w:val="FF0000"/>
                <w:lang w:eastAsia="en-NZ"/>
              </w:rPr>
              <w:t>these controls in place at Red</w:t>
            </w:r>
            <w:r w:rsidR="003D6A08" w:rsidRPr="003931D1">
              <w:rPr>
                <w:rFonts w:ascii="Arial" w:hAnsi="Arial" w:cs="Arial"/>
                <w:i/>
                <w:iCs/>
                <w:color w:val="FF0000"/>
                <w:lang w:eastAsia="en-NZ"/>
              </w:rPr>
              <w:t xml:space="preserve"> </w:t>
            </w:r>
            <w:r w:rsidR="003A503D" w:rsidRPr="003931D1">
              <w:rPr>
                <w:rFonts w:ascii="Arial" w:hAnsi="Arial" w:cs="Arial"/>
                <w:i/>
                <w:iCs/>
                <w:color w:val="FF0000"/>
                <w:lang w:eastAsia="en-NZ"/>
              </w:rPr>
              <w:t xml:space="preserve">under the </w:t>
            </w:r>
            <w:r w:rsidR="001F6612" w:rsidRPr="003931D1">
              <w:rPr>
                <w:rFonts w:ascii="Arial" w:hAnsi="Arial" w:cs="Arial"/>
                <w:i/>
                <w:iCs/>
                <w:color w:val="FF0000"/>
                <w:lang w:eastAsia="en-NZ"/>
              </w:rPr>
              <w:t>framework and</w:t>
            </w:r>
            <w:r w:rsidR="00AF0336" w:rsidRPr="003931D1">
              <w:rPr>
                <w:rFonts w:ascii="Arial" w:hAnsi="Arial" w:cs="Arial"/>
                <w:i/>
                <w:iCs/>
                <w:color w:val="FF0000"/>
                <w:lang w:eastAsia="en-NZ"/>
              </w:rPr>
              <w:t xml:space="preserve"> will have a highly vaccinated staff.</w:t>
            </w:r>
            <w:r w:rsidR="003931D1" w:rsidRPr="003931D1">
              <w:rPr>
                <w:rFonts w:ascii="Arial" w:hAnsi="Arial" w:cs="Arial"/>
                <w:i/>
                <w:iCs/>
                <w:color w:val="FF0000"/>
                <w:lang w:eastAsia="en-NZ"/>
              </w:rPr>
              <w:t xml:space="preserve"> </w:t>
            </w:r>
            <w:r w:rsidR="00C96E5D" w:rsidRPr="003931D1">
              <w:rPr>
                <w:rFonts w:ascii="Arial" w:hAnsi="Arial" w:cs="Arial"/>
                <w:i/>
                <w:iCs/>
                <w:color w:val="FF0000"/>
                <w:lang w:eastAsia="en-NZ"/>
              </w:rPr>
              <w:t xml:space="preserve">For </w:t>
            </w:r>
            <w:r w:rsidR="001F6612" w:rsidRPr="003931D1">
              <w:rPr>
                <w:rFonts w:ascii="Arial" w:hAnsi="Arial" w:cs="Arial"/>
                <w:i/>
                <w:iCs/>
                <w:color w:val="FF0000"/>
                <w:lang w:eastAsia="en-NZ"/>
              </w:rPr>
              <w:t>example,</w:t>
            </w:r>
            <w:r w:rsidR="00545A17" w:rsidRPr="003931D1">
              <w:rPr>
                <w:rFonts w:ascii="Arial" w:hAnsi="Arial" w:cs="Arial"/>
                <w:i/>
                <w:iCs/>
                <w:color w:val="FF0000"/>
                <w:lang w:eastAsia="en-NZ"/>
              </w:rPr>
              <w:t xml:space="preserve"> in a primary school setting</w:t>
            </w:r>
            <w:r w:rsidR="00C96E5D" w:rsidRPr="003931D1">
              <w:rPr>
                <w:rFonts w:ascii="Arial" w:hAnsi="Arial" w:cs="Arial"/>
                <w:i/>
                <w:iCs/>
                <w:color w:val="FF0000"/>
                <w:lang w:eastAsia="en-NZ"/>
              </w:rPr>
              <w:t>:</w:t>
            </w:r>
          </w:p>
          <w:p w14:paraId="4EA1A394" w14:textId="0E9B9A13" w:rsidR="00C96E5D" w:rsidRPr="003931D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Staying away if unwell</w:t>
            </w:r>
            <w:r w:rsidR="00754F8F" w:rsidRPr="003931D1">
              <w:rPr>
                <w:rFonts w:ascii="Arial" w:hAnsi="Arial" w:cs="Arial"/>
                <w:i/>
                <w:iCs/>
                <w:color w:val="FF0000"/>
                <w:sz w:val="22"/>
                <w:szCs w:val="22"/>
                <w:lang w:eastAsia="en-NZ"/>
              </w:rPr>
              <w:t xml:space="preserve"> and getting tested</w:t>
            </w:r>
          </w:p>
          <w:p w14:paraId="7E0B24D8" w14:textId="69891D13" w:rsidR="00091EB0" w:rsidRPr="003931D1" w:rsidRDefault="00091EB0"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Monitoring for symptoms and asking those unwell to go home</w:t>
            </w:r>
          </w:p>
          <w:p w14:paraId="7A9666D1" w14:textId="77777777" w:rsidR="00C96E5D" w:rsidRPr="003931D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Using well-ventilated spaces</w:t>
            </w:r>
          </w:p>
          <w:p w14:paraId="15987AF3" w14:textId="1B433856" w:rsidR="00C96E5D" w:rsidRPr="003931D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Good hygiene and cleaning</w:t>
            </w:r>
          </w:p>
          <w:p w14:paraId="7CD4F4A2" w14:textId="17850E8A" w:rsidR="003F5D25" w:rsidRPr="003931D1" w:rsidRDefault="003F5D25"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 xml:space="preserve">Encouraging </w:t>
            </w:r>
            <w:r w:rsidR="001B37DA" w:rsidRPr="003931D1">
              <w:rPr>
                <w:rFonts w:ascii="Arial" w:hAnsi="Arial" w:cs="Arial"/>
                <w:i/>
                <w:iCs/>
                <w:color w:val="FF0000"/>
                <w:sz w:val="22"/>
                <w:szCs w:val="22"/>
                <w:lang w:eastAsia="en-NZ"/>
              </w:rPr>
              <w:t xml:space="preserve">and supporting </w:t>
            </w:r>
            <w:r w:rsidRPr="003931D1">
              <w:rPr>
                <w:rFonts w:ascii="Arial" w:hAnsi="Arial" w:cs="Arial"/>
                <w:i/>
                <w:iCs/>
                <w:color w:val="FF0000"/>
                <w:sz w:val="22"/>
                <w:szCs w:val="22"/>
                <w:lang w:eastAsia="en-NZ"/>
              </w:rPr>
              <w:t>all staff and eligible students to get vaccinated including booster doses</w:t>
            </w:r>
          </w:p>
          <w:p w14:paraId="4B97CABD" w14:textId="4B416BDC" w:rsidR="003F5D25" w:rsidRPr="003931D1" w:rsidRDefault="00545A17"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Grouping students to minimise spread across different classes</w:t>
            </w:r>
          </w:p>
          <w:p w14:paraId="27D3B901" w14:textId="1A01FF3C" w:rsidR="00545A17" w:rsidRPr="003931D1" w:rsidRDefault="004029A8"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Masks required for</w:t>
            </w:r>
            <w:r w:rsidR="00545A17" w:rsidRPr="003931D1">
              <w:rPr>
                <w:rFonts w:ascii="Arial" w:hAnsi="Arial" w:cs="Arial"/>
                <w:i/>
                <w:iCs/>
                <w:color w:val="FF0000"/>
                <w:sz w:val="22"/>
                <w:szCs w:val="22"/>
                <w:lang w:eastAsia="en-NZ"/>
              </w:rPr>
              <w:t xml:space="preserve"> </w:t>
            </w:r>
            <w:r w:rsidRPr="003931D1">
              <w:rPr>
                <w:rFonts w:ascii="Arial" w:hAnsi="Arial" w:cs="Arial"/>
                <w:i/>
                <w:iCs/>
                <w:color w:val="FF0000"/>
                <w:sz w:val="22"/>
                <w:szCs w:val="22"/>
                <w:lang w:eastAsia="en-NZ"/>
              </w:rPr>
              <w:t xml:space="preserve">children, </w:t>
            </w:r>
            <w:proofErr w:type="gramStart"/>
            <w:r w:rsidRPr="003931D1">
              <w:rPr>
                <w:rFonts w:ascii="Arial" w:hAnsi="Arial" w:cs="Arial"/>
                <w:i/>
                <w:iCs/>
                <w:color w:val="FF0000"/>
                <w:sz w:val="22"/>
                <w:szCs w:val="22"/>
                <w:lang w:eastAsia="en-NZ"/>
              </w:rPr>
              <w:t>students</w:t>
            </w:r>
            <w:proofErr w:type="gramEnd"/>
            <w:r w:rsidRPr="003931D1">
              <w:rPr>
                <w:rFonts w:ascii="Arial" w:hAnsi="Arial" w:cs="Arial"/>
                <w:i/>
                <w:iCs/>
                <w:color w:val="FF0000"/>
                <w:sz w:val="22"/>
                <w:szCs w:val="22"/>
                <w:lang w:eastAsia="en-NZ"/>
              </w:rPr>
              <w:t xml:space="preserve"> and staff in </w:t>
            </w:r>
            <w:r w:rsidR="00545A17" w:rsidRPr="003931D1">
              <w:rPr>
                <w:rFonts w:ascii="Arial" w:hAnsi="Arial" w:cs="Arial"/>
                <w:i/>
                <w:iCs/>
                <w:color w:val="FF0000"/>
                <w:sz w:val="22"/>
                <w:szCs w:val="22"/>
                <w:lang w:eastAsia="en-NZ"/>
              </w:rPr>
              <w:t>years 4 and up</w:t>
            </w:r>
            <w:r w:rsidRPr="003931D1">
              <w:rPr>
                <w:rFonts w:ascii="Arial" w:hAnsi="Arial" w:cs="Arial"/>
                <w:i/>
                <w:iCs/>
                <w:color w:val="FF0000"/>
                <w:sz w:val="22"/>
                <w:szCs w:val="22"/>
                <w:lang w:eastAsia="en-NZ"/>
              </w:rPr>
              <w:t>,</w:t>
            </w:r>
            <w:r w:rsidR="000A26D0" w:rsidRPr="003931D1">
              <w:rPr>
                <w:rFonts w:ascii="Arial" w:hAnsi="Arial" w:cs="Arial"/>
                <w:i/>
                <w:iCs/>
                <w:color w:val="FF0000"/>
                <w:sz w:val="22"/>
                <w:szCs w:val="22"/>
                <w:lang w:eastAsia="en-NZ"/>
              </w:rPr>
              <w:t xml:space="preserve"> when indoors</w:t>
            </w:r>
            <w:r w:rsidRPr="003931D1">
              <w:rPr>
                <w:rFonts w:ascii="Arial" w:hAnsi="Arial" w:cs="Arial"/>
                <w:i/>
                <w:iCs/>
                <w:color w:val="FF0000"/>
                <w:sz w:val="22"/>
                <w:szCs w:val="22"/>
                <w:lang w:eastAsia="en-NZ"/>
              </w:rPr>
              <w:t xml:space="preserve"> (unless exempted)</w:t>
            </w:r>
          </w:p>
          <w:p w14:paraId="29E34D1C" w14:textId="2B7FF30A" w:rsidR="00FF1873" w:rsidRPr="003931D1" w:rsidRDefault="00FF1873"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 xml:space="preserve">Limiting onsite visitors to </w:t>
            </w:r>
            <w:r w:rsidR="0001489D" w:rsidRPr="003931D1">
              <w:rPr>
                <w:rFonts w:ascii="Arial" w:hAnsi="Arial" w:cs="Arial"/>
                <w:i/>
                <w:iCs/>
                <w:color w:val="FF0000"/>
                <w:sz w:val="22"/>
                <w:szCs w:val="22"/>
                <w:lang w:eastAsia="en-NZ"/>
              </w:rPr>
              <w:t>only those who are essential</w:t>
            </w:r>
          </w:p>
          <w:p w14:paraId="669B7E9A" w14:textId="6AD7342E" w:rsidR="0001489D" w:rsidRPr="003931D1" w:rsidRDefault="0001489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Limiting large gatherings</w:t>
            </w:r>
            <w:r w:rsidR="00D736ED" w:rsidRPr="003931D1">
              <w:rPr>
                <w:rFonts w:ascii="Arial" w:hAnsi="Arial" w:cs="Arial"/>
                <w:i/>
                <w:iCs/>
                <w:color w:val="FF0000"/>
                <w:sz w:val="22"/>
                <w:szCs w:val="22"/>
                <w:lang w:eastAsia="en-NZ"/>
              </w:rPr>
              <w:t xml:space="preserve"> </w:t>
            </w:r>
          </w:p>
          <w:p w14:paraId="6A7B40AD" w14:textId="77777777" w:rsidR="001F6612" w:rsidRPr="003931D1" w:rsidRDefault="00F27886"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Holding higher-risk activities outdoors, where possible</w:t>
            </w:r>
          </w:p>
          <w:p w14:paraId="269D8DC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p>
          <w:p w14:paraId="79DCB5A1" w14:textId="5972DD38" w:rsidR="00C831FC" w:rsidRPr="003931D1" w:rsidRDefault="00566AA6"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3931D1">
              <w:rPr>
                <w:rFonts w:ascii="Arial" w:hAnsi="Arial" w:cs="Arial"/>
                <w:i/>
                <w:iCs/>
                <w:color w:val="FF0000"/>
                <w:lang w:eastAsia="en-NZ"/>
              </w:rPr>
              <w:t>For c</w:t>
            </w:r>
            <w:r w:rsidR="00B05DA3" w:rsidRPr="003931D1">
              <w:rPr>
                <w:rFonts w:ascii="Arial" w:hAnsi="Arial" w:cs="Arial"/>
                <w:i/>
                <w:iCs/>
                <w:color w:val="FF0000"/>
                <w:lang w:eastAsia="en-NZ"/>
              </w:rPr>
              <w:t>hildren with multiple chronic conditions</w:t>
            </w:r>
            <w:r w:rsidR="008D26DE" w:rsidRPr="003931D1">
              <w:rPr>
                <w:rFonts w:ascii="Arial" w:hAnsi="Arial" w:cs="Arial"/>
                <w:i/>
                <w:iCs/>
                <w:color w:val="FF0000"/>
                <w:lang w:eastAsia="en-NZ"/>
              </w:rPr>
              <w:t xml:space="preserve"> and staff or children who</w:t>
            </w:r>
            <w:r w:rsidR="00984614" w:rsidRPr="003931D1">
              <w:rPr>
                <w:rFonts w:ascii="Arial" w:hAnsi="Arial" w:cs="Arial"/>
                <w:i/>
                <w:iCs/>
                <w:color w:val="FF0000"/>
                <w:lang w:eastAsia="en-NZ"/>
              </w:rPr>
              <w:t xml:space="preserve"> have an </w:t>
            </w:r>
            <w:hyperlink r:id="rId15" w:anchor="who-is-at-higher-risk-of-covid-19" w:history="1">
              <w:r w:rsidR="00984614" w:rsidRPr="003931D1">
                <w:rPr>
                  <w:rStyle w:val="Hyperlink"/>
                  <w:rFonts w:ascii="Arial" w:hAnsi="Arial" w:cs="Arial"/>
                  <w:i/>
                  <w:iCs/>
                  <w:lang w:eastAsia="en-NZ"/>
                </w:rPr>
                <w:t>underlying medical condition</w:t>
              </w:r>
            </w:hyperlink>
            <w:r w:rsidR="00984614" w:rsidRPr="003931D1">
              <w:rPr>
                <w:rFonts w:ascii="Arial" w:hAnsi="Arial" w:cs="Arial"/>
                <w:i/>
                <w:iCs/>
                <w:color w:val="FF0000"/>
                <w:lang w:eastAsia="en-NZ"/>
              </w:rPr>
              <w:t xml:space="preserve"> which puts them at higher risk</w:t>
            </w:r>
            <w:r w:rsidR="009F2835" w:rsidRPr="003931D1">
              <w:rPr>
                <w:rFonts w:ascii="Arial" w:hAnsi="Arial" w:cs="Arial"/>
                <w:i/>
                <w:iCs/>
                <w:color w:val="FF0000"/>
                <w:lang w:eastAsia="en-NZ"/>
              </w:rPr>
              <w:t xml:space="preserve"> from COVID-19</w:t>
            </w:r>
            <w:r w:rsidR="00984614" w:rsidRPr="003931D1">
              <w:rPr>
                <w:rFonts w:ascii="Arial" w:hAnsi="Arial" w:cs="Arial"/>
                <w:i/>
                <w:iCs/>
                <w:color w:val="FF0000"/>
                <w:lang w:eastAsia="en-NZ"/>
              </w:rPr>
              <w:t>, and</w:t>
            </w:r>
            <w:r w:rsidR="00004AC7" w:rsidRPr="003931D1">
              <w:rPr>
                <w:rFonts w:ascii="Arial" w:hAnsi="Arial" w:cs="Arial"/>
                <w:i/>
                <w:iCs/>
                <w:color w:val="FF0000"/>
                <w:lang w:eastAsia="en-NZ"/>
              </w:rPr>
              <w:t xml:space="preserve"> regardless of their own vaccination status</w:t>
            </w:r>
            <w:r w:rsidR="00C831FC" w:rsidRPr="003931D1">
              <w:rPr>
                <w:rFonts w:ascii="Arial" w:hAnsi="Arial" w:cs="Arial"/>
                <w:i/>
                <w:iCs/>
                <w:color w:val="FF0000"/>
                <w:lang w:eastAsia="en-NZ"/>
              </w:rPr>
              <w:t>:</w:t>
            </w:r>
          </w:p>
          <w:p w14:paraId="2973480F" w14:textId="70D35061" w:rsidR="00C831FC" w:rsidRPr="003931D1" w:rsidRDefault="00C831FC"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develop</w:t>
            </w:r>
            <w:r w:rsidR="009E2FD6" w:rsidRPr="003931D1">
              <w:rPr>
                <w:rFonts w:ascii="Arial" w:hAnsi="Arial" w:cs="Arial"/>
                <w:i/>
                <w:iCs/>
                <w:color w:val="FF0000"/>
                <w:sz w:val="22"/>
                <w:szCs w:val="22"/>
                <w:lang w:eastAsia="en-NZ"/>
              </w:rPr>
              <w:t xml:space="preserve"> an</w:t>
            </w:r>
            <w:r w:rsidRPr="003931D1">
              <w:rPr>
                <w:rFonts w:ascii="Arial" w:hAnsi="Arial" w:cs="Arial"/>
                <w:i/>
                <w:iCs/>
                <w:color w:val="FF0000"/>
                <w:sz w:val="22"/>
                <w:szCs w:val="22"/>
                <w:lang w:eastAsia="en-NZ"/>
              </w:rPr>
              <w:t xml:space="preserve"> individual plan to support safety onsite </w:t>
            </w:r>
          </w:p>
          <w:p w14:paraId="59EC0748" w14:textId="77777777" w:rsidR="00A066A0" w:rsidRPr="003931D1" w:rsidRDefault="00A066A0"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 xml:space="preserve">encourage staff to wear a medical-grade mask when indoors regardless of year level (and </w:t>
            </w:r>
            <w:r w:rsidR="003523E1" w:rsidRPr="003931D1">
              <w:rPr>
                <w:rFonts w:ascii="Arial" w:hAnsi="Arial" w:cs="Arial"/>
                <w:i/>
                <w:iCs/>
                <w:color w:val="FF0000"/>
                <w:sz w:val="22"/>
                <w:szCs w:val="22"/>
                <w:lang w:eastAsia="en-NZ"/>
              </w:rPr>
              <w:t xml:space="preserve">as </w:t>
            </w:r>
            <w:r w:rsidRPr="003931D1">
              <w:rPr>
                <w:rFonts w:ascii="Arial" w:hAnsi="Arial" w:cs="Arial"/>
                <w:i/>
                <w:iCs/>
                <w:color w:val="FF0000"/>
                <w:sz w:val="22"/>
                <w:szCs w:val="22"/>
                <w:lang w:eastAsia="en-NZ"/>
              </w:rPr>
              <w:t>required when at Red as noted above)</w:t>
            </w:r>
          </w:p>
          <w:p w14:paraId="6F639D31" w14:textId="77777777" w:rsidR="007A5211" w:rsidRPr="003931D1" w:rsidRDefault="003523E1"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staff working in regular close contact with children/young people at higher risk when indoors, will be required to be vaccinated</w:t>
            </w:r>
            <w:r w:rsidR="007A5211" w:rsidRPr="003931D1">
              <w:rPr>
                <w:rFonts w:ascii="Arial" w:hAnsi="Arial" w:cs="Arial"/>
                <w:i/>
                <w:iCs/>
                <w:color w:val="FF0000"/>
                <w:sz w:val="22"/>
                <w:szCs w:val="22"/>
                <w:lang w:eastAsia="en-NZ"/>
              </w:rPr>
              <w:t xml:space="preserve"> </w:t>
            </w:r>
          </w:p>
          <w:p w14:paraId="2B664D52" w14:textId="4D013CC8" w:rsidR="003523E1" w:rsidRPr="003931D1" w:rsidRDefault="007A5211"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encourage them to seek advice from GP or other health professional about how to best manage risk</w:t>
            </w:r>
          </w:p>
        </w:tc>
        <w:tc>
          <w:tcPr>
            <w:tcW w:w="421" w:type="pct"/>
          </w:tcPr>
          <w:p w14:paraId="3E3429D9" w14:textId="77777777"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p>
        </w:tc>
        <w:tc>
          <w:tcPr>
            <w:tcW w:w="262" w:type="pct"/>
          </w:tcPr>
          <w:p w14:paraId="6CE6E530" w14:textId="6B356EAD" w:rsidR="007936CC" w:rsidRPr="003931D1" w:rsidRDefault="00C60117"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3931D1">
              <w:rPr>
                <w:rFonts w:ascii="Arial" w:hAnsi="Arial" w:cs="Arial"/>
                <w:lang w:eastAsia="en-NZ"/>
              </w:rPr>
              <w:t>xx/04/22</w:t>
            </w:r>
          </w:p>
        </w:tc>
      </w:tr>
      <w:tr w:rsidR="003931D1" w:rsidRPr="003931D1" w14:paraId="04156263" w14:textId="32429372" w:rsidTr="003931D1">
        <w:trPr>
          <w:trHeight w:val="439"/>
        </w:trPr>
        <w:tc>
          <w:tcPr>
            <w:cnfStyle w:val="001000000000" w:firstRow="0" w:lastRow="0" w:firstColumn="1" w:lastColumn="0" w:oddVBand="0" w:evenVBand="0" w:oddHBand="0" w:evenHBand="0" w:firstRowFirstColumn="0" w:firstRowLastColumn="0" w:lastRowFirstColumn="0" w:lastRowLastColumn="0"/>
            <w:tcW w:w="489" w:type="pct"/>
          </w:tcPr>
          <w:p w14:paraId="6961CF7B" w14:textId="51F5C7E2" w:rsidR="00C566DD" w:rsidRPr="003931D1" w:rsidRDefault="007479BF" w:rsidP="00E45B81">
            <w:pPr>
              <w:spacing w:line="276" w:lineRule="auto"/>
              <w:rPr>
                <w:rFonts w:ascii="Arial" w:hAnsi="Arial" w:cs="Arial"/>
              </w:rPr>
            </w:pPr>
            <w:r w:rsidRPr="003931D1">
              <w:rPr>
                <w:rFonts w:ascii="Arial" w:hAnsi="Arial" w:cs="Arial"/>
                <w:color w:val="000000"/>
              </w:rPr>
              <w:t>P</w:t>
            </w:r>
            <w:r w:rsidR="00C566DD" w:rsidRPr="003931D1">
              <w:rPr>
                <w:rFonts w:ascii="Arial" w:hAnsi="Arial" w:cs="Arial"/>
                <w:color w:val="000000"/>
              </w:rPr>
              <w:t xml:space="preserve">oor lifting technique </w:t>
            </w:r>
          </w:p>
        </w:tc>
        <w:tc>
          <w:tcPr>
            <w:tcW w:w="561" w:type="pct"/>
          </w:tcPr>
          <w:p w14:paraId="2A0D4632" w14:textId="6C269888"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color w:val="000000"/>
              </w:rPr>
              <w:t>Could lead to a back injury</w:t>
            </w:r>
          </w:p>
        </w:tc>
        <w:tc>
          <w:tcPr>
            <w:tcW w:w="293" w:type="pct"/>
          </w:tcPr>
          <w:p w14:paraId="78F49939" w14:textId="69B33F4C"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 w:type="pct"/>
          </w:tcPr>
          <w:p w14:paraId="2D191A9C" w14:textId="76713DBF"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 w:type="pct"/>
          </w:tcPr>
          <w:p w14:paraId="00D4DDF3" w14:textId="04704912"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0" w:type="pct"/>
          </w:tcPr>
          <w:p w14:paraId="0153554D" w14:textId="2E4E06D4"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6" w:type="pct"/>
          </w:tcPr>
          <w:p w14:paraId="03B09262"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 xml:space="preserve">Develop and review policy regularly </w:t>
            </w:r>
          </w:p>
          <w:p w14:paraId="27EC75C5"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 xml:space="preserve">Training needs analysis including lifting/manual handling </w:t>
            </w:r>
          </w:p>
          <w:p w14:paraId="356EDAF0"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 xml:space="preserve">Identify tasks that require lifting </w:t>
            </w:r>
          </w:p>
          <w:p w14:paraId="78D1F0E4"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Seek assistance for heavy lifts</w:t>
            </w:r>
          </w:p>
          <w:p w14:paraId="29135483"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Provide a trolley</w:t>
            </w:r>
          </w:p>
          <w:p w14:paraId="74FC09EB" w14:textId="659DFED4" w:rsidR="00C566DD" w:rsidRPr="003931D1" w:rsidRDefault="00C566DD" w:rsidP="00E45B81">
            <w:pPr>
              <w:pStyle w:val="ListParagraph"/>
              <w:numPr>
                <w:ilvl w:val="0"/>
                <w:numId w:val="8"/>
              </w:numPr>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1D1">
              <w:rPr>
                <w:rFonts w:ascii="Arial" w:hAnsi="Arial" w:cs="Arial"/>
                <w:color w:val="000000"/>
                <w:sz w:val="22"/>
                <w:szCs w:val="22"/>
              </w:rPr>
              <w:t>Refer to WorkSafe publication, Code of Practice for Manual Handling</w:t>
            </w:r>
          </w:p>
        </w:tc>
        <w:tc>
          <w:tcPr>
            <w:tcW w:w="421" w:type="pct"/>
          </w:tcPr>
          <w:p w14:paraId="1336AD05" w14:textId="77777777" w:rsidR="00C566DD" w:rsidRPr="003931D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62" w:type="pct"/>
          </w:tcPr>
          <w:p w14:paraId="3F1F379C" w14:textId="77777777" w:rsidR="00C566DD" w:rsidRPr="003931D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931D1" w:rsidRPr="003931D1" w14:paraId="30C7A73A" w14:textId="6BD38FF0" w:rsidTr="003931D1">
        <w:trPr>
          <w:trHeight w:val="439"/>
        </w:trPr>
        <w:tc>
          <w:tcPr>
            <w:cnfStyle w:val="001000000000" w:firstRow="0" w:lastRow="0" w:firstColumn="1" w:lastColumn="0" w:oddVBand="0" w:evenVBand="0" w:oddHBand="0" w:evenHBand="0" w:firstRowFirstColumn="0" w:firstRowLastColumn="0" w:lastRowFirstColumn="0" w:lastRowLastColumn="0"/>
            <w:tcW w:w="489" w:type="pct"/>
          </w:tcPr>
          <w:p w14:paraId="615AEA96" w14:textId="77777777" w:rsidR="003931D1" w:rsidRPr="003931D1" w:rsidRDefault="00EA03CB" w:rsidP="003931D1">
            <w:pPr>
              <w:autoSpaceDE w:val="0"/>
              <w:autoSpaceDN w:val="0"/>
              <w:adjustRightInd w:val="0"/>
              <w:spacing w:after="100" w:line="276" w:lineRule="auto"/>
              <w:rPr>
                <w:rFonts w:ascii="Arial" w:hAnsi="Arial" w:cs="Arial"/>
                <w:b w:val="0"/>
                <w:bCs w:val="0"/>
                <w:color w:val="000000"/>
              </w:rPr>
            </w:pPr>
            <w:r w:rsidRPr="003931D1">
              <w:rPr>
                <w:rFonts w:ascii="Arial" w:hAnsi="Arial" w:cs="Arial"/>
                <w:color w:val="000000"/>
              </w:rPr>
              <w:t>Storing and using c</w:t>
            </w:r>
            <w:r w:rsidR="00C566DD" w:rsidRPr="003931D1">
              <w:rPr>
                <w:rFonts w:ascii="Arial" w:hAnsi="Arial" w:cs="Arial"/>
                <w:color w:val="000000"/>
              </w:rPr>
              <w:t xml:space="preserve">hemicals </w:t>
            </w:r>
          </w:p>
          <w:p w14:paraId="6B5DA601" w14:textId="1561BB4B" w:rsidR="00C566DD" w:rsidRPr="003931D1" w:rsidRDefault="00C566DD" w:rsidP="003931D1">
            <w:pPr>
              <w:autoSpaceDE w:val="0"/>
              <w:autoSpaceDN w:val="0"/>
              <w:adjustRightInd w:val="0"/>
              <w:spacing w:after="100" w:line="276" w:lineRule="auto"/>
              <w:rPr>
                <w:rFonts w:ascii="Arial" w:hAnsi="Arial" w:cs="Arial"/>
              </w:rPr>
            </w:pPr>
            <w:proofErr w:type="gramStart"/>
            <w:r w:rsidRPr="003931D1">
              <w:rPr>
                <w:rFonts w:ascii="Arial" w:hAnsi="Arial" w:cs="Arial"/>
                <w:color w:val="000000"/>
              </w:rPr>
              <w:t>e.g.</w:t>
            </w:r>
            <w:proofErr w:type="gramEnd"/>
            <w:r w:rsidR="003931D1" w:rsidRPr="003931D1">
              <w:rPr>
                <w:rFonts w:ascii="Arial" w:hAnsi="Arial" w:cs="Arial"/>
                <w:color w:val="000000"/>
              </w:rPr>
              <w:t xml:space="preserve"> </w:t>
            </w:r>
            <w:r w:rsidRPr="003931D1">
              <w:rPr>
                <w:rFonts w:ascii="Arial" w:hAnsi="Arial" w:cs="Arial"/>
                <w:color w:val="000000"/>
              </w:rPr>
              <w:t>solvents</w:t>
            </w:r>
            <w:r w:rsidR="003931D1" w:rsidRPr="003931D1">
              <w:rPr>
                <w:rFonts w:ascii="Arial" w:hAnsi="Arial" w:cs="Arial"/>
                <w:color w:val="000000"/>
              </w:rPr>
              <w:t xml:space="preserve">, </w:t>
            </w:r>
            <w:r w:rsidRPr="003931D1">
              <w:rPr>
                <w:rFonts w:ascii="Arial" w:hAnsi="Arial" w:cs="Arial"/>
                <w:color w:val="000000"/>
              </w:rPr>
              <w:t>paints</w:t>
            </w:r>
            <w:r w:rsidR="003931D1" w:rsidRPr="003931D1">
              <w:rPr>
                <w:rFonts w:ascii="Arial" w:hAnsi="Arial" w:cs="Arial"/>
                <w:color w:val="000000"/>
              </w:rPr>
              <w:t xml:space="preserve">, </w:t>
            </w:r>
            <w:r w:rsidRPr="003931D1">
              <w:rPr>
                <w:rFonts w:ascii="Arial" w:hAnsi="Arial" w:cs="Arial"/>
                <w:color w:val="000000"/>
              </w:rPr>
              <w:t>fire</w:t>
            </w:r>
            <w:r w:rsidR="003931D1" w:rsidRPr="003931D1">
              <w:rPr>
                <w:rFonts w:ascii="Arial" w:hAnsi="Arial" w:cs="Arial"/>
                <w:color w:val="000000"/>
              </w:rPr>
              <w:t xml:space="preserve">, </w:t>
            </w:r>
            <w:r w:rsidRPr="003931D1">
              <w:rPr>
                <w:rFonts w:ascii="Arial" w:hAnsi="Arial" w:cs="Arial"/>
                <w:color w:val="000000"/>
              </w:rPr>
              <w:t>fumes</w:t>
            </w:r>
            <w:r w:rsidR="003931D1" w:rsidRPr="003931D1">
              <w:rPr>
                <w:rFonts w:ascii="Arial" w:hAnsi="Arial" w:cs="Arial"/>
                <w:color w:val="000000"/>
              </w:rPr>
              <w:t xml:space="preserve">, </w:t>
            </w:r>
            <w:r w:rsidRPr="003931D1">
              <w:rPr>
                <w:rFonts w:ascii="Arial" w:hAnsi="Arial" w:cs="Arial"/>
                <w:color w:val="000000"/>
              </w:rPr>
              <w:t>inhalation</w:t>
            </w:r>
          </w:p>
        </w:tc>
        <w:tc>
          <w:tcPr>
            <w:tcW w:w="561" w:type="pct"/>
          </w:tcPr>
          <w:p w14:paraId="76D6ADC9" w14:textId="28AB220E" w:rsidR="00C566DD" w:rsidRPr="003931D1" w:rsidRDefault="00170453"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Risk of injury, illness or in worst case, death.</w:t>
            </w:r>
          </w:p>
        </w:tc>
        <w:tc>
          <w:tcPr>
            <w:tcW w:w="293" w:type="pct"/>
          </w:tcPr>
          <w:p w14:paraId="674A8ADF" w14:textId="77777777"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 w:type="pct"/>
          </w:tcPr>
          <w:p w14:paraId="0017603F" w14:textId="65FB5177"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 w:type="pct"/>
          </w:tcPr>
          <w:p w14:paraId="2B18E237" w14:textId="7FE49AE6"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0" w:type="pct"/>
          </w:tcPr>
          <w:p w14:paraId="74AB3471" w14:textId="3ABBC91A"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6" w:type="pct"/>
          </w:tcPr>
          <w:p w14:paraId="1ACE1D9B"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Develop and review policy regularly</w:t>
            </w:r>
          </w:p>
          <w:p w14:paraId="7052944E"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Replace toxic chemicals with non-toxic substitutes if possible</w:t>
            </w:r>
          </w:p>
          <w:p w14:paraId="2B105BBD"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Store hazardous chemicals in locked cupboard</w:t>
            </w:r>
          </w:p>
          <w:p w14:paraId="2D9C2E9D" w14:textId="77777777" w:rsidR="00C566DD" w:rsidRPr="003931D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Use with good ventilation</w:t>
            </w:r>
          </w:p>
          <w:p w14:paraId="6707C96F" w14:textId="5BB5056A" w:rsidR="00C566DD" w:rsidRPr="003931D1" w:rsidRDefault="00C566DD" w:rsidP="00E45B81">
            <w:pPr>
              <w:pStyle w:val="ListParagraph"/>
              <w:numPr>
                <w:ilvl w:val="0"/>
                <w:numId w:val="8"/>
              </w:numPr>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1D1">
              <w:rPr>
                <w:rFonts w:ascii="Arial" w:hAnsi="Arial" w:cs="Arial"/>
                <w:color w:val="000000"/>
                <w:sz w:val="22"/>
                <w:szCs w:val="22"/>
              </w:rPr>
              <w:t>Comply with The Hazardous Substances and New Organisms (HSNO) Act 1996</w:t>
            </w:r>
          </w:p>
        </w:tc>
        <w:tc>
          <w:tcPr>
            <w:tcW w:w="421" w:type="pct"/>
          </w:tcPr>
          <w:p w14:paraId="671E7BFE" w14:textId="77777777" w:rsidR="00C566DD" w:rsidRPr="003931D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62" w:type="pct"/>
          </w:tcPr>
          <w:p w14:paraId="2E45CAEC" w14:textId="77777777" w:rsidR="00C566DD" w:rsidRPr="003931D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78FF14D0" w14:textId="77777777" w:rsidR="003C0F93" w:rsidRPr="00E45B81" w:rsidRDefault="003C0F93" w:rsidP="00E45B81">
      <w:pPr>
        <w:spacing w:line="276" w:lineRule="auto"/>
        <w:rPr>
          <w:rFonts w:ascii="Arial" w:hAnsi="Arial" w:cs="Arial"/>
        </w:rPr>
        <w:sectPr w:rsidR="003C0F93" w:rsidRPr="00E45B81" w:rsidSect="003931D1">
          <w:pgSz w:w="23808" w:h="16840" w:orient="landscape" w:code="8"/>
          <w:pgMar w:top="1134" w:right="1134" w:bottom="1134" w:left="1134" w:header="709" w:footer="709" w:gutter="0"/>
          <w:cols w:space="708"/>
          <w:docGrid w:linePitch="360"/>
        </w:sectPr>
      </w:pPr>
    </w:p>
    <w:p w14:paraId="3B8257B0" w14:textId="77777777" w:rsidR="009C6B18" w:rsidRPr="00E45B81" w:rsidRDefault="009C6B18" w:rsidP="00E45B81">
      <w:pPr>
        <w:spacing w:after="120" w:line="276" w:lineRule="auto"/>
        <w:rPr>
          <w:rFonts w:ascii="Arial" w:hAnsi="Arial" w:cs="Arial"/>
        </w:rPr>
      </w:pPr>
    </w:p>
    <w:p w14:paraId="0B8F2188" w14:textId="13C75641" w:rsidR="006D63F3" w:rsidRPr="00E45B81" w:rsidRDefault="006D63F3" w:rsidP="00E45B81">
      <w:pPr>
        <w:spacing w:line="276" w:lineRule="auto"/>
        <w:rPr>
          <w:rFonts w:ascii="Arial" w:hAnsi="Arial" w:cs="Arial"/>
          <w:b/>
          <w:bCs/>
          <w:sz w:val="32"/>
          <w:szCs w:val="32"/>
        </w:rPr>
      </w:pPr>
      <w:r w:rsidRPr="00E45B81">
        <w:rPr>
          <w:rFonts w:ascii="Arial" w:hAnsi="Arial" w:cs="Arial"/>
          <w:b/>
          <w:bCs/>
          <w:sz w:val="32"/>
          <w:szCs w:val="32"/>
        </w:rPr>
        <w:t xml:space="preserve">Monitor and </w:t>
      </w:r>
      <w:r w:rsidR="00E45B81">
        <w:rPr>
          <w:rFonts w:ascii="Arial" w:hAnsi="Arial" w:cs="Arial"/>
          <w:b/>
          <w:bCs/>
          <w:sz w:val="32"/>
          <w:szCs w:val="32"/>
        </w:rPr>
        <w:t>r</w:t>
      </w:r>
      <w:r w:rsidRPr="00E45B81">
        <w:rPr>
          <w:rFonts w:ascii="Arial" w:hAnsi="Arial" w:cs="Arial"/>
          <w:b/>
          <w:bCs/>
          <w:sz w:val="32"/>
          <w:szCs w:val="32"/>
        </w:rPr>
        <w:t>eview</w:t>
      </w:r>
    </w:p>
    <w:p w14:paraId="4FC05DB2" w14:textId="77777777" w:rsidR="009571D5" w:rsidRPr="00E45B81" w:rsidRDefault="006D63F3" w:rsidP="00E45B81">
      <w:pPr>
        <w:spacing w:line="276" w:lineRule="auto"/>
        <w:rPr>
          <w:rFonts w:ascii="Arial" w:hAnsi="Arial" w:cs="Arial"/>
        </w:rPr>
      </w:pPr>
      <w:r w:rsidRPr="00E45B81">
        <w:rPr>
          <w:rFonts w:ascii="Arial" w:hAnsi="Arial" w:cs="Arial"/>
        </w:rPr>
        <w:t xml:space="preserve">Once the controls have been implemented, they must be regularly monitored and reviewed to ensure they are effective. The relevant school leader is expected to do this in consultation with workers. The regularity will depend on the risk rating. </w:t>
      </w:r>
    </w:p>
    <w:p w14:paraId="0340ED5D" w14:textId="5115E35E" w:rsidR="006D63F3" w:rsidRPr="00E45B81" w:rsidRDefault="006D63F3" w:rsidP="00E45B81">
      <w:pPr>
        <w:spacing w:line="276" w:lineRule="auto"/>
        <w:rPr>
          <w:rFonts w:ascii="Arial" w:hAnsi="Arial" w:cs="Arial"/>
        </w:rPr>
      </w:pPr>
      <w:r w:rsidRPr="00E45B81">
        <w:rPr>
          <w:rFonts w:ascii="Arial" w:hAnsi="Arial" w:cs="Arial"/>
        </w:rPr>
        <w:t xml:space="preserve">The principal collates all risk registers on a regular basis for board reporting. The PCBU </w:t>
      </w:r>
      <w:proofErr w:type="gramStart"/>
      <w:r w:rsidRPr="00E45B81">
        <w:rPr>
          <w:rFonts w:ascii="Arial" w:hAnsi="Arial" w:cs="Arial"/>
        </w:rPr>
        <w:t>has to</w:t>
      </w:r>
      <w:proofErr w:type="gramEnd"/>
      <w:r w:rsidRPr="00E45B81">
        <w:rPr>
          <w:rFonts w:ascii="Arial" w:hAnsi="Arial" w:cs="Arial"/>
        </w:rPr>
        <w:t xml:space="preserve"> consider what is reasonably able to be done in relation to ensuring health and safety, taking into account and weighing up all relevant matters such as the likelihood of, and consequence of harm occurring, and the availability and suitability of ways in which to eliminate or minimise the risks.</w:t>
      </w:r>
    </w:p>
    <w:p w14:paraId="603A026D" w14:textId="77777777" w:rsidR="006D63F3" w:rsidRPr="00E45B81" w:rsidRDefault="006D63F3" w:rsidP="00E45B81">
      <w:pPr>
        <w:spacing w:line="276" w:lineRule="auto"/>
        <w:rPr>
          <w:rFonts w:ascii="Arial" w:hAnsi="Arial" w:cs="Arial"/>
        </w:rPr>
      </w:pPr>
    </w:p>
    <w:sectPr w:rsidR="006D63F3" w:rsidRPr="00E45B81" w:rsidSect="00B718D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1763" w14:textId="77777777" w:rsidR="00AF7BD5" w:rsidRDefault="00AF7BD5" w:rsidP="007A5211">
      <w:pPr>
        <w:spacing w:after="0" w:line="240" w:lineRule="auto"/>
      </w:pPr>
      <w:r>
        <w:separator/>
      </w:r>
    </w:p>
  </w:endnote>
  <w:endnote w:type="continuationSeparator" w:id="0">
    <w:p w14:paraId="73F91A94" w14:textId="77777777" w:rsidR="00AF7BD5" w:rsidRDefault="00AF7BD5" w:rsidP="007A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CA9A" w14:textId="0FC8B285" w:rsidR="007A5211" w:rsidRDefault="00FC7EF6" w:rsidP="000159E0">
    <w:pPr>
      <w:pStyle w:val="Footer"/>
      <w:jc w:val="right"/>
    </w:pPr>
    <w:r>
      <w:t>Revised 8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8E6D" w14:textId="77777777" w:rsidR="00AF7BD5" w:rsidRDefault="00AF7BD5" w:rsidP="007A5211">
      <w:pPr>
        <w:spacing w:after="0" w:line="240" w:lineRule="auto"/>
      </w:pPr>
      <w:r>
        <w:separator/>
      </w:r>
    </w:p>
  </w:footnote>
  <w:footnote w:type="continuationSeparator" w:id="0">
    <w:p w14:paraId="572F1CF3" w14:textId="77777777" w:rsidR="00AF7BD5" w:rsidRDefault="00AF7BD5" w:rsidP="007A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35"/>
    <w:multiLevelType w:val="hybridMultilevel"/>
    <w:tmpl w:val="345282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11456F9"/>
    <w:multiLevelType w:val="hybridMultilevel"/>
    <w:tmpl w:val="CD8AD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B1523D"/>
    <w:multiLevelType w:val="hybridMultilevel"/>
    <w:tmpl w:val="293AD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C909A3"/>
    <w:multiLevelType w:val="hybridMultilevel"/>
    <w:tmpl w:val="B21211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2543938"/>
    <w:multiLevelType w:val="hybridMultilevel"/>
    <w:tmpl w:val="90A6D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5261E"/>
    <w:multiLevelType w:val="hybridMultilevel"/>
    <w:tmpl w:val="F38E1436"/>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BAD3934"/>
    <w:multiLevelType w:val="hybridMultilevel"/>
    <w:tmpl w:val="599E6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18C112C"/>
    <w:multiLevelType w:val="hybridMultilevel"/>
    <w:tmpl w:val="0F8A5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1C50AB"/>
    <w:multiLevelType w:val="hybridMultilevel"/>
    <w:tmpl w:val="D6A4D2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89137F"/>
    <w:multiLevelType w:val="hybridMultilevel"/>
    <w:tmpl w:val="3C388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265BE7"/>
    <w:multiLevelType w:val="hybridMultilevel"/>
    <w:tmpl w:val="04907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083A5A"/>
    <w:multiLevelType w:val="hybridMultilevel"/>
    <w:tmpl w:val="92126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9C4BE9"/>
    <w:multiLevelType w:val="hybridMultilevel"/>
    <w:tmpl w:val="C546B6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E7B6D8C"/>
    <w:multiLevelType w:val="hybridMultilevel"/>
    <w:tmpl w:val="B63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5E5328"/>
    <w:multiLevelType w:val="hybridMultilevel"/>
    <w:tmpl w:val="E6AC0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4C7131"/>
    <w:multiLevelType w:val="hybridMultilevel"/>
    <w:tmpl w:val="45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8825B3"/>
    <w:multiLevelType w:val="hybridMultilevel"/>
    <w:tmpl w:val="3208D47C"/>
    <w:lvl w:ilvl="0" w:tplc="DA86D3C8">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17" w15:restartNumberingAfterBreak="0">
    <w:nsid w:val="7C4830A0"/>
    <w:multiLevelType w:val="hybridMultilevel"/>
    <w:tmpl w:val="55BEEB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9"/>
  </w:num>
  <w:num w:numId="2">
    <w:abstractNumId w:val="1"/>
  </w:num>
  <w:num w:numId="3">
    <w:abstractNumId w:val="12"/>
  </w:num>
  <w:num w:numId="4">
    <w:abstractNumId w:val="13"/>
  </w:num>
  <w:num w:numId="5">
    <w:abstractNumId w:val="7"/>
  </w:num>
  <w:num w:numId="6">
    <w:abstractNumId w:val="8"/>
  </w:num>
  <w:num w:numId="7">
    <w:abstractNumId w:val="4"/>
  </w:num>
  <w:num w:numId="8">
    <w:abstractNumId w:val="3"/>
  </w:num>
  <w:num w:numId="9">
    <w:abstractNumId w:val="2"/>
  </w:num>
  <w:num w:numId="10">
    <w:abstractNumId w:val="15"/>
  </w:num>
  <w:num w:numId="11">
    <w:abstractNumId w:val="17"/>
  </w:num>
  <w:num w:numId="12">
    <w:abstractNumId w:val="16"/>
  </w:num>
  <w:num w:numId="13">
    <w:abstractNumId w:val="5"/>
  </w:num>
  <w:num w:numId="14">
    <w:abstractNumId w:val="14"/>
  </w:num>
  <w:num w:numId="15">
    <w:abstractNumId w:val="10"/>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7B"/>
    <w:rsid w:val="00004AC7"/>
    <w:rsid w:val="0001185F"/>
    <w:rsid w:val="000129AD"/>
    <w:rsid w:val="00012F96"/>
    <w:rsid w:val="0001489D"/>
    <w:rsid w:val="000159E0"/>
    <w:rsid w:val="00017508"/>
    <w:rsid w:val="00030FE7"/>
    <w:rsid w:val="000417BA"/>
    <w:rsid w:val="0005667C"/>
    <w:rsid w:val="000667C0"/>
    <w:rsid w:val="00077FB4"/>
    <w:rsid w:val="000827C1"/>
    <w:rsid w:val="00085F8F"/>
    <w:rsid w:val="00086160"/>
    <w:rsid w:val="00086DDD"/>
    <w:rsid w:val="00090466"/>
    <w:rsid w:val="00091EB0"/>
    <w:rsid w:val="000A26D0"/>
    <w:rsid w:val="000A7FBA"/>
    <w:rsid w:val="000B4CAD"/>
    <w:rsid w:val="000B4E00"/>
    <w:rsid w:val="000C55AE"/>
    <w:rsid w:val="000C5620"/>
    <w:rsid w:val="000E0CAD"/>
    <w:rsid w:val="000E4ECD"/>
    <w:rsid w:val="001056DA"/>
    <w:rsid w:val="00120378"/>
    <w:rsid w:val="001231E3"/>
    <w:rsid w:val="00143C48"/>
    <w:rsid w:val="00145475"/>
    <w:rsid w:val="001518F1"/>
    <w:rsid w:val="00170453"/>
    <w:rsid w:val="00177FE6"/>
    <w:rsid w:val="0019183C"/>
    <w:rsid w:val="001B37DA"/>
    <w:rsid w:val="001D7537"/>
    <w:rsid w:val="001F6612"/>
    <w:rsid w:val="00201FAA"/>
    <w:rsid w:val="002053EF"/>
    <w:rsid w:val="0021536B"/>
    <w:rsid w:val="00216698"/>
    <w:rsid w:val="00226484"/>
    <w:rsid w:val="002444E9"/>
    <w:rsid w:val="002810FE"/>
    <w:rsid w:val="0028486D"/>
    <w:rsid w:val="0028517B"/>
    <w:rsid w:val="002A58E3"/>
    <w:rsid w:val="002A7A80"/>
    <w:rsid w:val="002C59E7"/>
    <w:rsid w:val="002E5E31"/>
    <w:rsid w:val="002F605B"/>
    <w:rsid w:val="003035AE"/>
    <w:rsid w:val="00312D5C"/>
    <w:rsid w:val="00316944"/>
    <w:rsid w:val="00345BC9"/>
    <w:rsid w:val="0034775A"/>
    <w:rsid w:val="003523E1"/>
    <w:rsid w:val="003638B6"/>
    <w:rsid w:val="00371E9E"/>
    <w:rsid w:val="00375403"/>
    <w:rsid w:val="00383EA9"/>
    <w:rsid w:val="003931D1"/>
    <w:rsid w:val="003A1CCB"/>
    <w:rsid w:val="003A503D"/>
    <w:rsid w:val="003B4086"/>
    <w:rsid w:val="003C0F93"/>
    <w:rsid w:val="003D2E2F"/>
    <w:rsid w:val="003D6A08"/>
    <w:rsid w:val="003F5D25"/>
    <w:rsid w:val="004029A8"/>
    <w:rsid w:val="00422027"/>
    <w:rsid w:val="0043259C"/>
    <w:rsid w:val="004354AE"/>
    <w:rsid w:val="00452B22"/>
    <w:rsid w:val="00465663"/>
    <w:rsid w:val="0047035F"/>
    <w:rsid w:val="00474A6D"/>
    <w:rsid w:val="0048384C"/>
    <w:rsid w:val="004871A1"/>
    <w:rsid w:val="00487AD7"/>
    <w:rsid w:val="004B036C"/>
    <w:rsid w:val="004B370E"/>
    <w:rsid w:val="004C21A6"/>
    <w:rsid w:val="004D2B59"/>
    <w:rsid w:val="004E227A"/>
    <w:rsid w:val="004E7FE3"/>
    <w:rsid w:val="00500098"/>
    <w:rsid w:val="00530720"/>
    <w:rsid w:val="00530D0A"/>
    <w:rsid w:val="00532791"/>
    <w:rsid w:val="00543F93"/>
    <w:rsid w:val="0054599C"/>
    <w:rsid w:val="00545A17"/>
    <w:rsid w:val="00556CBD"/>
    <w:rsid w:val="00566AA6"/>
    <w:rsid w:val="005A1B95"/>
    <w:rsid w:val="005B271D"/>
    <w:rsid w:val="005B4659"/>
    <w:rsid w:val="005B5835"/>
    <w:rsid w:val="005C69E7"/>
    <w:rsid w:val="005C74D5"/>
    <w:rsid w:val="005E6636"/>
    <w:rsid w:val="005F48BE"/>
    <w:rsid w:val="005F5786"/>
    <w:rsid w:val="00611860"/>
    <w:rsid w:val="006222C5"/>
    <w:rsid w:val="00647F1D"/>
    <w:rsid w:val="006655CA"/>
    <w:rsid w:val="006766FF"/>
    <w:rsid w:val="00685BAC"/>
    <w:rsid w:val="006B408F"/>
    <w:rsid w:val="006D63F3"/>
    <w:rsid w:val="006D7E83"/>
    <w:rsid w:val="006E50E5"/>
    <w:rsid w:val="006F55A0"/>
    <w:rsid w:val="00702C32"/>
    <w:rsid w:val="00707733"/>
    <w:rsid w:val="00712A4A"/>
    <w:rsid w:val="0071423A"/>
    <w:rsid w:val="00742DC5"/>
    <w:rsid w:val="007479BF"/>
    <w:rsid w:val="007535AE"/>
    <w:rsid w:val="00754F8F"/>
    <w:rsid w:val="00782533"/>
    <w:rsid w:val="007936CC"/>
    <w:rsid w:val="007A5211"/>
    <w:rsid w:val="007B4F61"/>
    <w:rsid w:val="007C2B12"/>
    <w:rsid w:val="007D6867"/>
    <w:rsid w:val="007E420B"/>
    <w:rsid w:val="007E4904"/>
    <w:rsid w:val="007F40C5"/>
    <w:rsid w:val="00831176"/>
    <w:rsid w:val="00843705"/>
    <w:rsid w:val="0085393A"/>
    <w:rsid w:val="00855D82"/>
    <w:rsid w:val="0085641F"/>
    <w:rsid w:val="0085785F"/>
    <w:rsid w:val="00872A90"/>
    <w:rsid w:val="008739DB"/>
    <w:rsid w:val="008756AB"/>
    <w:rsid w:val="00876921"/>
    <w:rsid w:val="008A2293"/>
    <w:rsid w:val="008C2834"/>
    <w:rsid w:val="008C36E9"/>
    <w:rsid w:val="008C6526"/>
    <w:rsid w:val="008C65F2"/>
    <w:rsid w:val="008D1B6F"/>
    <w:rsid w:val="008D26DE"/>
    <w:rsid w:val="008E2085"/>
    <w:rsid w:val="008F112E"/>
    <w:rsid w:val="00927C02"/>
    <w:rsid w:val="0095039F"/>
    <w:rsid w:val="009571D5"/>
    <w:rsid w:val="00961BE0"/>
    <w:rsid w:val="00962D16"/>
    <w:rsid w:val="00984614"/>
    <w:rsid w:val="00986A6F"/>
    <w:rsid w:val="00987120"/>
    <w:rsid w:val="00991824"/>
    <w:rsid w:val="009951C0"/>
    <w:rsid w:val="00996CD1"/>
    <w:rsid w:val="009B4085"/>
    <w:rsid w:val="009C6B18"/>
    <w:rsid w:val="009E2FD6"/>
    <w:rsid w:val="009F0B52"/>
    <w:rsid w:val="009F2835"/>
    <w:rsid w:val="00A066A0"/>
    <w:rsid w:val="00A0763F"/>
    <w:rsid w:val="00A25042"/>
    <w:rsid w:val="00A34ED9"/>
    <w:rsid w:val="00A376CF"/>
    <w:rsid w:val="00A433B3"/>
    <w:rsid w:val="00A716BE"/>
    <w:rsid w:val="00A73930"/>
    <w:rsid w:val="00A87EF0"/>
    <w:rsid w:val="00A90784"/>
    <w:rsid w:val="00AD44ED"/>
    <w:rsid w:val="00AF0336"/>
    <w:rsid w:val="00AF7BD5"/>
    <w:rsid w:val="00B05DA3"/>
    <w:rsid w:val="00B11C30"/>
    <w:rsid w:val="00B207B2"/>
    <w:rsid w:val="00B22727"/>
    <w:rsid w:val="00B26B0D"/>
    <w:rsid w:val="00B64144"/>
    <w:rsid w:val="00B70548"/>
    <w:rsid w:val="00B718DC"/>
    <w:rsid w:val="00B756EA"/>
    <w:rsid w:val="00B8437B"/>
    <w:rsid w:val="00B96CEB"/>
    <w:rsid w:val="00BA4800"/>
    <w:rsid w:val="00BA50F3"/>
    <w:rsid w:val="00BD2974"/>
    <w:rsid w:val="00BD5217"/>
    <w:rsid w:val="00BD565E"/>
    <w:rsid w:val="00BE401B"/>
    <w:rsid w:val="00BE4D29"/>
    <w:rsid w:val="00BF2BA7"/>
    <w:rsid w:val="00C03363"/>
    <w:rsid w:val="00C11DCA"/>
    <w:rsid w:val="00C461BB"/>
    <w:rsid w:val="00C566DD"/>
    <w:rsid w:val="00C576D0"/>
    <w:rsid w:val="00C60117"/>
    <w:rsid w:val="00C831FC"/>
    <w:rsid w:val="00C96E5D"/>
    <w:rsid w:val="00C97084"/>
    <w:rsid w:val="00CB608A"/>
    <w:rsid w:val="00CD3C0F"/>
    <w:rsid w:val="00CE71D0"/>
    <w:rsid w:val="00CF4708"/>
    <w:rsid w:val="00D011FD"/>
    <w:rsid w:val="00D04AFC"/>
    <w:rsid w:val="00D069E5"/>
    <w:rsid w:val="00D074A6"/>
    <w:rsid w:val="00D13FC5"/>
    <w:rsid w:val="00D14799"/>
    <w:rsid w:val="00D21CD3"/>
    <w:rsid w:val="00D4577B"/>
    <w:rsid w:val="00D5597F"/>
    <w:rsid w:val="00D62146"/>
    <w:rsid w:val="00D64912"/>
    <w:rsid w:val="00D674B4"/>
    <w:rsid w:val="00D734FF"/>
    <w:rsid w:val="00D736ED"/>
    <w:rsid w:val="00D85B26"/>
    <w:rsid w:val="00D8607F"/>
    <w:rsid w:val="00D87173"/>
    <w:rsid w:val="00D87A26"/>
    <w:rsid w:val="00D953AB"/>
    <w:rsid w:val="00DB0411"/>
    <w:rsid w:val="00DB6092"/>
    <w:rsid w:val="00DC22A2"/>
    <w:rsid w:val="00DC2C86"/>
    <w:rsid w:val="00DC6490"/>
    <w:rsid w:val="00DD05E2"/>
    <w:rsid w:val="00DD7151"/>
    <w:rsid w:val="00DF462F"/>
    <w:rsid w:val="00DF50AE"/>
    <w:rsid w:val="00DF6AB0"/>
    <w:rsid w:val="00E26749"/>
    <w:rsid w:val="00E3520A"/>
    <w:rsid w:val="00E42DFF"/>
    <w:rsid w:val="00E45B81"/>
    <w:rsid w:val="00E4637C"/>
    <w:rsid w:val="00E56ED4"/>
    <w:rsid w:val="00E60EE0"/>
    <w:rsid w:val="00E7444D"/>
    <w:rsid w:val="00E85CB2"/>
    <w:rsid w:val="00EA03CB"/>
    <w:rsid w:val="00EA188F"/>
    <w:rsid w:val="00EB54D8"/>
    <w:rsid w:val="00EB69E9"/>
    <w:rsid w:val="00EC3554"/>
    <w:rsid w:val="00ED1580"/>
    <w:rsid w:val="00ED2265"/>
    <w:rsid w:val="00F017D8"/>
    <w:rsid w:val="00F126B8"/>
    <w:rsid w:val="00F17DA3"/>
    <w:rsid w:val="00F226A6"/>
    <w:rsid w:val="00F27886"/>
    <w:rsid w:val="00F34A97"/>
    <w:rsid w:val="00F4060F"/>
    <w:rsid w:val="00F4086B"/>
    <w:rsid w:val="00F5378E"/>
    <w:rsid w:val="00F75A3F"/>
    <w:rsid w:val="00F764E5"/>
    <w:rsid w:val="00F8075A"/>
    <w:rsid w:val="00F80A1B"/>
    <w:rsid w:val="00F836C2"/>
    <w:rsid w:val="00F87984"/>
    <w:rsid w:val="00F910D1"/>
    <w:rsid w:val="00FC7EF6"/>
    <w:rsid w:val="00FF18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640EF"/>
  <w15:chartTrackingRefBased/>
  <w15:docId w15:val="{0605A8E0-6F9D-4916-A79C-536202D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085"/>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LightGrid-Accent5">
    <w:name w:val="Light Grid Accent 5"/>
    <w:basedOn w:val="TableNormal"/>
    <w:uiPriority w:val="62"/>
    <w:rsid w:val="00E4637C"/>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ListParagraph">
    <w:name w:val="List Paragraph"/>
    <w:basedOn w:val="Normal"/>
    <w:uiPriority w:val="34"/>
    <w:qFormat/>
    <w:rsid w:val="00E4637C"/>
    <w:pPr>
      <w:spacing w:after="0" w:line="240" w:lineRule="auto"/>
      <w:ind w:left="720"/>
      <w:contextualSpacing/>
    </w:pPr>
    <w:rPr>
      <w:rFonts w:ascii="Tahoma" w:eastAsia="Times New Roman" w:hAnsi="Tahoma" w:cs="Times New Roman"/>
      <w:sz w:val="24"/>
      <w:szCs w:val="24"/>
      <w:lang w:val="en-AU"/>
    </w:rPr>
  </w:style>
  <w:style w:type="character" w:styleId="Hyperlink">
    <w:name w:val="Hyperlink"/>
    <w:basedOn w:val="DefaultParagraphFont"/>
    <w:uiPriority w:val="99"/>
    <w:unhideWhenUsed/>
    <w:rsid w:val="00F80A1B"/>
    <w:rPr>
      <w:color w:val="0563C1" w:themeColor="hyperlink"/>
      <w:u w:val="single"/>
    </w:rPr>
  </w:style>
  <w:style w:type="character" w:styleId="UnresolvedMention">
    <w:name w:val="Unresolved Mention"/>
    <w:basedOn w:val="DefaultParagraphFont"/>
    <w:uiPriority w:val="99"/>
    <w:semiHidden/>
    <w:unhideWhenUsed/>
    <w:rsid w:val="00F80A1B"/>
    <w:rPr>
      <w:color w:val="605E5C"/>
      <w:shd w:val="clear" w:color="auto" w:fill="E1DFDD"/>
    </w:rPr>
  </w:style>
  <w:style w:type="table" w:styleId="GridTable4-Accent2">
    <w:name w:val="Grid Table 4 Accent 2"/>
    <w:basedOn w:val="TableNormal"/>
    <w:uiPriority w:val="49"/>
    <w:rsid w:val="00961BE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70548"/>
    <w:rPr>
      <w:color w:val="954F72" w:themeColor="followedHyperlink"/>
      <w:u w:val="single"/>
    </w:rPr>
  </w:style>
  <w:style w:type="character" w:styleId="CommentReference">
    <w:name w:val="annotation reference"/>
    <w:basedOn w:val="DefaultParagraphFont"/>
    <w:uiPriority w:val="99"/>
    <w:semiHidden/>
    <w:unhideWhenUsed/>
    <w:rsid w:val="00782533"/>
    <w:rPr>
      <w:sz w:val="16"/>
      <w:szCs w:val="16"/>
    </w:rPr>
  </w:style>
  <w:style w:type="paragraph" w:styleId="CommentText">
    <w:name w:val="annotation text"/>
    <w:basedOn w:val="Normal"/>
    <w:link w:val="CommentTextChar"/>
    <w:uiPriority w:val="99"/>
    <w:unhideWhenUsed/>
    <w:rsid w:val="00782533"/>
    <w:pPr>
      <w:spacing w:line="240" w:lineRule="auto"/>
    </w:pPr>
    <w:rPr>
      <w:sz w:val="20"/>
      <w:szCs w:val="20"/>
    </w:rPr>
  </w:style>
  <w:style w:type="character" w:customStyle="1" w:styleId="CommentTextChar">
    <w:name w:val="Comment Text Char"/>
    <w:basedOn w:val="DefaultParagraphFont"/>
    <w:link w:val="CommentText"/>
    <w:uiPriority w:val="99"/>
    <w:rsid w:val="00782533"/>
    <w:rPr>
      <w:sz w:val="20"/>
      <w:szCs w:val="20"/>
    </w:rPr>
  </w:style>
  <w:style w:type="paragraph" w:styleId="CommentSubject">
    <w:name w:val="annotation subject"/>
    <w:basedOn w:val="CommentText"/>
    <w:next w:val="CommentText"/>
    <w:link w:val="CommentSubjectChar"/>
    <w:uiPriority w:val="99"/>
    <w:semiHidden/>
    <w:unhideWhenUsed/>
    <w:rsid w:val="00782533"/>
    <w:rPr>
      <w:b/>
      <w:bCs/>
    </w:rPr>
  </w:style>
  <w:style w:type="character" w:customStyle="1" w:styleId="CommentSubjectChar">
    <w:name w:val="Comment Subject Char"/>
    <w:basedOn w:val="CommentTextChar"/>
    <w:link w:val="CommentSubject"/>
    <w:uiPriority w:val="99"/>
    <w:semiHidden/>
    <w:rsid w:val="00782533"/>
    <w:rPr>
      <w:b/>
      <w:bCs/>
      <w:sz w:val="20"/>
      <w:szCs w:val="20"/>
    </w:rPr>
  </w:style>
  <w:style w:type="paragraph" w:styleId="Header">
    <w:name w:val="header"/>
    <w:basedOn w:val="Normal"/>
    <w:link w:val="HeaderChar"/>
    <w:uiPriority w:val="99"/>
    <w:unhideWhenUsed/>
    <w:rsid w:val="007A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11"/>
  </w:style>
  <w:style w:type="paragraph" w:styleId="Footer">
    <w:name w:val="footer"/>
    <w:basedOn w:val="Normal"/>
    <w:link w:val="FooterChar"/>
    <w:uiPriority w:val="99"/>
    <w:unhideWhenUsed/>
    <w:rsid w:val="007A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11"/>
  </w:style>
  <w:style w:type="table" w:styleId="GridTable1Light-Accent2">
    <w:name w:val="Grid Table 1 Light Accent 2"/>
    <w:basedOn w:val="TableNormal"/>
    <w:uiPriority w:val="46"/>
    <w:rsid w:val="007A52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694">
      <w:bodyDiv w:val="1"/>
      <w:marLeft w:val="0"/>
      <w:marRight w:val="0"/>
      <w:marTop w:val="0"/>
      <w:marBottom w:val="0"/>
      <w:divBdr>
        <w:top w:val="none" w:sz="0" w:space="0" w:color="auto"/>
        <w:left w:val="none" w:sz="0" w:space="0" w:color="auto"/>
        <w:bottom w:val="none" w:sz="0" w:space="0" w:color="auto"/>
        <w:right w:val="none" w:sz="0" w:space="0" w:color="auto"/>
      </w:divBdr>
    </w:div>
    <w:div w:id="947855131">
      <w:bodyDiv w:val="1"/>
      <w:marLeft w:val="0"/>
      <w:marRight w:val="0"/>
      <w:marTop w:val="0"/>
      <w:marBottom w:val="0"/>
      <w:divBdr>
        <w:top w:val="none" w:sz="0" w:space="0" w:color="auto"/>
        <w:left w:val="none" w:sz="0" w:space="0" w:color="auto"/>
        <w:bottom w:val="none" w:sz="0" w:space="0" w:color="auto"/>
        <w:right w:val="none" w:sz="0" w:space="0" w:color="auto"/>
      </w:divBdr>
    </w:div>
    <w:div w:id="980646728">
      <w:bodyDiv w:val="1"/>
      <w:marLeft w:val="0"/>
      <w:marRight w:val="0"/>
      <w:marTop w:val="0"/>
      <w:marBottom w:val="0"/>
      <w:divBdr>
        <w:top w:val="none" w:sz="0" w:space="0" w:color="auto"/>
        <w:left w:val="none" w:sz="0" w:space="0" w:color="auto"/>
        <w:bottom w:val="none" w:sz="0" w:space="0" w:color="auto"/>
        <w:right w:val="none" w:sz="0" w:space="0" w:color="auto"/>
      </w:divBdr>
    </w:div>
    <w:div w:id="1003120817">
      <w:bodyDiv w:val="1"/>
      <w:marLeft w:val="0"/>
      <w:marRight w:val="0"/>
      <w:marTop w:val="0"/>
      <w:marBottom w:val="0"/>
      <w:divBdr>
        <w:top w:val="none" w:sz="0" w:space="0" w:color="auto"/>
        <w:left w:val="none" w:sz="0" w:space="0" w:color="auto"/>
        <w:bottom w:val="none" w:sz="0" w:space="0" w:color="auto"/>
        <w:right w:val="none" w:sz="0" w:space="0" w:color="auto"/>
      </w:divBdr>
    </w:div>
    <w:div w:id="1027295582">
      <w:bodyDiv w:val="1"/>
      <w:marLeft w:val="0"/>
      <w:marRight w:val="0"/>
      <w:marTop w:val="0"/>
      <w:marBottom w:val="0"/>
      <w:divBdr>
        <w:top w:val="none" w:sz="0" w:space="0" w:color="auto"/>
        <w:left w:val="none" w:sz="0" w:space="0" w:color="auto"/>
        <w:bottom w:val="none" w:sz="0" w:space="0" w:color="auto"/>
        <w:right w:val="none" w:sz="0" w:space="0" w:color="auto"/>
      </w:divBdr>
    </w:div>
    <w:div w:id="1910067634">
      <w:bodyDiv w:val="1"/>
      <w:marLeft w:val="0"/>
      <w:marRight w:val="0"/>
      <w:marTop w:val="0"/>
      <w:marBottom w:val="0"/>
      <w:divBdr>
        <w:top w:val="none" w:sz="0" w:space="0" w:color="auto"/>
        <w:left w:val="none" w:sz="0" w:space="0" w:color="auto"/>
        <w:bottom w:val="none" w:sz="0" w:space="0" w:color="auto"/>
        <w:right w:val="none" w:sz="0" w:space="0" w:color="auto"/>
      </w:divBdr>
    </w:div>
    <w:div w:id="19179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ahau.govt.nz/covid-19/advice-schools-and-kura/covid-19-protection-framework-schools-and-kur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education.govt.nz/public/Documents/Ministry/Initiatives/Health-and-safety/Tools/Health-and-Safety-at-Work-Act-2015-practical-guide.pdf" TargetMode="External"/><Relationship Id="rId5" Type="http://schemas.openxmlformats.org/officeDocument/2006/relationships/webSettings" Target="webSettings.xml"/><Relationship Id="rId15" Type="http://schemas.openxmlformats.org/officeDocument/2006/relationships/hyperlink" Target="https://covid19.govt.nz/prepare-and-stay-safe/people-at-higher-risk-of-severe-illness-from-covid-19/"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ssets.education.govt.nz/public/Documents/Ministry/Initiatives/Health-and-safety/Tools/Health-and-Safety-at-Work-Act-2015-practical-guide.pdf" TargetMode="External"/><Relationship Id="rId14" Type="http://schemas.openxmlformats.org/officeDocument/2006/relationships/hyperlink" Target="https://temahau.govt.nz/covid-19/advice-schools-and-kura/covid-19-protection-framework-schools-and-k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5CB7-DC44-456F-B99B-FD9A320B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Marian de Jesus</cp:lastModifiedBy>
  <cp:revision>2</cp:revision>
  <cp:lastPrinted>2022-04-04T21:24:00Z</cp:lastPrinted>
  <dcterms:created xsi:type="dcterms:W3CDTF">2022-04-10T23:33:00Z</dcterms:created>
  <dcterms:modified xsi:type="dcterms:W3CDTF">2022-04-10T23:33:00Z</dcterms:modified>
</cp:coreProperties>
</file>