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9EC6" w14:textId="7928B647" w:rsidR="00345BC9" w:rsidRPr="00E45B81" w:rsidRDefault="00086160" w:rsidP="005A0B05">
      <w:pPr>
        <w:pStyle w:val="Title"/>
        <w:rPr>
          <w:rFonts w:ascii="Arial" w:hAnsi="Arial" w:cs="Arial"/>
          <w:noProof/>
        </w:rPr>
      </w:pPr>
      <w:bookmarkStart w:id="0" w:name="_Hlk100060168"/>
      <w:bookmarkStart w:id="1" w:name="_Hlk112767345"/>
      <w:r w:rsidRPr="1DD2D845">
        <w:rPr>
          <w:rStyle w:val="TitleChar"/>
          <w:color w:val="auto"/>
        </w:rPr>
        <w:t xml:space="preserve">Quick guide: </w:t>
      </w:r>
      <w:r w:rsidR="00345BC9" w:rsidRPr="1DD2D845">
        <w:rPr>
          <w:rStyle w:val="TitleChar"/>
          <w:color w:val="auto"/>
        </w:rPr>
        <w:t>Risk assessment and controls</w:t>
      </w:r>
      <w:bookmarkEnd w:id="0"/>
    </w:p>
    <w:p w14:paraId="781768EA" w14:textId="09EAEB63" w:rsidR="009928CE" w:rsidRDefault="009928CE" w:rsidP="005A0B05">
      <w:pPr>
        <w:pStyle w:val="Subtitle"/>
        <w:rPr>
          <w:noProof/>
        </w:rPr>
      </w:pPr>
      <w:bookmarkStart w:id="2" w:name="_Hlk100060240"/>
      <w:r w:rsidRPr="00E76001">
        <w:t>A</w:t>
      </w:r>
      <w:r w:rsidR="00BE401B" w:rsidRPr="00E76001">
        <w:t>dapted</w:t>
      </w:r>
      <w:r w:rsidR="00F80A1B" w:rsidRPr="00E76001">
        <w:t xml:space="preserve"> from the </w:t>
      </w:r>
      <w:hyperlink r:id="rId11" w:history="1">
        <w:r w:rsidR="00F80A1B" w:rsidRPr="00E76001">
          <w:rPr>
            <w:rStyle w:val="Hyperlink"/>
            <w:color w:val="44546A" w:themeColor="text2"/>
            <w:u w:val="none"/>
          </w:rPr>
          <w:t>Health and Safety at Work Act 2015 practical guide</w:t>
        </w:r>
        <w:r w:rsidR="00345BC9" w:rsidRPr="00E76001">
          <w:rPr>
            <w:rStyle w:val="Hyperlink"/>
            <w:color w:val="44546A" w:themeColor="text2"/>
            <w:u w:val="none"/>
          </w:rPr>
          <w:t>.</w:t>
        </w:r>
      </w:hyperlink>
      <w:r w:rsidR="00345BC9" w:rsidRPr="00E76001">
        <w:t xml:space="preserve"> </w:t>
      </w:r>
      <w:r w:rsidR="004B1FEE" w:rsidRPr="00E76001">
        <w:t xml:space="preserve"> </w:t>
      </w:r>
    </w:p>
    <w:p w14:paraId="50CB26B8" w14:textId="77777777" w:rsidR="009928CE" w:rsidRPr="00FD4AEE" w:rsidRDefault="009928CE" w:rsidP="005A0B05">
      <w:pPr>
        <w:rPr>
          <w:noProof/>
        </w:rPr>
      </w:pPr>
    </w:p>
    <w:bookmarkEnd w:id="2"/>
    <w:p w14:paraId="39162570" w14:textId="77777777" w:rsidR="009928CE" w:rsidRDefault="009928CE" w:rsidP="005A0B05">
      <w:pPr>
        <w:rPr>
          <w:noProof/>
        </w:rPr>
        <w:sectPr w:rsidR="009928CE" w:rsidSect="00E76001">
          <w:footerReference w:type="default" r:id="rId12"/>
          <w:headerReference w:type="first" r:id="rId13"/>
          <w:footerReference w:type="first" r:id="rId14"/>
          <w:pgSz w:w="11906" w:h="16838"/>
          <w:pgMar w:top="5273" w:right="1440" w:bottom="1440" w:left="1440" w:header="709" w:footer="709" w:gutter="0"/>
          <w:cols w:space="708"/>
          <w:titlePg/>
          <w:docGrid w:linePitch="360"/>
        </w:sectPr>
      </w:pPr>
    </w:p>
    <w:sdt>
      <w:sdtPr>
        <w:rPr>
          <w:rFonts w:asciiTheme="minorHAnsi" w:eastAsiaTheme="minorEastAsia" w:hAnsiTheme="minorHAnsi" w:cstheme="minorBidi"/>
          <w:noProof w:val="0"/>
          <w:color w:val="auto"/>
          <w:sz w:val="22"/>
          <w:szCs w:val="22"/>
        </w:rPr>
        <w:id w:val="1490905102"/>
        <w:docPartObj>
          <w:docPartGallery w:val="Table of Contents"/>
          <w:docPartUnique/>
        </w:docPartObj>
      </w:sdtPr>
      <w:sdtEndPr/>
      <w:sdtContent>
        <w:p w14:paraId="4233BA82" w14:textId="1A6B963A" w:rsidR="00DA1CEA" w:rsidRDefault="00DA1CEA" w:rsidP="005A0B05">
          <w:pPr>
            <w:pStyle w:val="TOCHeading"/>
          </w:pPr>
          <w:r>
            <w:t>Contents</w:t>
          </w:r>
        </w:p>
        <w:p w14:paraId="781515DF" w14:textId="16873E1B" w:rsidR="003C2E92" w:rsidRDefault="00DA1CEA">
          <w:pPr>
            <w:pStyle w:val="TOC1"/>
            <w:tabs>
              <w:tab w:val="right" w:leader="dot" w:pos="9016"/>
            </w:tabs>
            <w:rPr>
              <w:noProof/>
              <w:lang w:eastAsia="en-NZ"/>
            </w:rPr>
          </w:pPr>
          <w:r>
            <w:fldChar w:fldCharType="begin"/>
          </w:r>
          <w:r>
            <w:instrText xml:space="preserve"> TOC \o "1-3" \h \z \u </w:instrText>
          </w:r>
          <w:r>
            <w:fldChar w:fldCharType="separate"/>
          </w:r>
          <w:hyperlink w:anchor="_Toc113875077" w:history="1">
            <w:r w:rsidR="003C2E92" w:rsidRPr="00812CC0">
              <w:rPr>
                <w:rStyle w:val="Hyperlink"/>
                <w:noProof/>
              </w:rPr>
              <w:t>Role of the board as PCBU</w:t>
            </w:r>
            <w:r w:rsidR="003C2E92">
              <w:rPr>
                <w:noProof/>
                <w:webHidden/>
              </w:rPr>
              <w:tab/>
            </w:r>
            <w:r w:rsidR="003C2E92">
              <w:rPr>
                <w:noProof/>
                <w:webHidden/>
              </w:rPr>
              <w:fldChar w:fldCharType="begin"/>
            </w:r>
            <w:r w:rsidR="003C2E92">
              <w:rPr>
                <w:noProof/>
                <w:webHidden/>
              </w:rPr>
              <w:instrText xml:space="preserve"> PAGEREF _Toc113875077 \h </w:instrText>
            </w:r>
            <w:r w:rsidR="003C2E92">
              <w:rPr>
                <w:noProof/>
                <w:webHidden/>
              </w:rPr>
            </w:r>
            <w:r w:rsidR="003C2E92">
              <w:rPr>
                <w:noProof/>
                <w:webHidden/>
              </w:rPr>
              <w:fldChar w:fldCharType="separate"/>
            </w:r>
            <w:r w:rsidR="003C2E92">
              <w:rPr>
                <w:noProof/>
                <w:webHidden/>
              </w:rPr>
              <w:t>3</w:t>
            </w:r>
            <w:r w:rsidR="003C2E92">
              <w:rPr>
                <w:noProof/>
                <w:webHidden/>
              </w:rPr>
              <w:fldChar w:fldCharType="end"/>
            </w:r>
          </w:hyperlink>
        </w:p>
        <w:p w14:paraId="5BF4FA61" w14:textId="22E4C128" w:rsidR="003C2E92" w:rsidRDefault="0023129F">
          <w:pPr>
            <w:pStyle w:val="TOC1"/>
            <w:tabs>
              <w:tab w:val="right" w:leader="dot" w:pos="9016"/>
            </w:tabs>
            <w:rPr>
              <w:noProof/>
              <w:lang w:eastAsia="en-NZ"/>
            </w:rPr>
          </w:pPr>
          <w:hyperlink w:anchor="_Toc113875078" w:history="1">
            <w:r w:rsidR="003C2E92" w:rsidRPr="00812CC0">
              <w:rPr>
                <w:rStyle w:val="Hyperlink"/>
                <w:noProof/>
              </w:rPr>
              <w:t>Managing risks</w:t>
            </w:r>
            <w:r w:rsidR="003C2E92">
              <w:rPr>
                <w:noProof/>
                <w:webHidden/>
              </w:rPr>
              <w:tab/>
            </w:r>
            <w:r w:rsidR="003C2E92">
              <w:rPr>
                <w:noProof/>
                <w:webHidden/>
              </w:rPr>
              <w:fldChar w:fldCharType="begin"/>
            </w:r>
            <w:r w:rsidR="003C2E92">
              <w:rPr>
                <w:noProof/>
                <w:webHidden/>
              </w:rPr>
              <w:instrText xml:space="preserve"> PAGEREF _Toc113875078 \h </w:instrText>
            </w:r>
            <w:r w:rsidR="003C2E92">
              <w:rPr>
                <w:noProof/>
                <w:webHidden/>
              </w:rPr>
            </w:r>
            <w:r w:rsidR="003C2E92">
              <w:rPr>
                <w:noProof/>
                <w:webHidden/>
              </w:rPr>
              <w:fldChar w:fldCharType="separate"/>
            </w:r>
            <w:r w:rsidR="003C2E92">
              <w:rPr>
                <w:noProof/>
                <w:webHidden/>
              </w:rPr>
              <w:t>3</w:t>
            </w:r>
            <w:r w:rsidR="003C2E92">
              <w:rPr>
                <w:noProof/>
                <w:webHidden/>
              </w:rPr>
              <w:fldChar w:fldCharType="end"/>
            </w:r>
          </w:hyperlink>
        </w:p>
        <w:p w14:paraId="60364A81" w14:textId="423E1805" w:rsidR="003C2E92" w:rsidRDefault="0023129F">
          <w:pPr>
            <w:pStyle w:val="TOC1"/>
            <w:tabs>
              <w:tab w:val="right" w:leader="dot" w:pos="9016"/>
            </w:tabs>
            <w:rPr>
              <w:noProof/>
              <w:lang w:eastAsia="en-NZ"/>
            </w:rPr>
          </w:pPr>
          <w:hyperlink w:anchor="_Toc113875079" w:history="1">
            <w:r w:rsidR="003C2E92" w:rsidRPr="00812CC0">
              <w:rPr>
                <w:rStyle w:val="Hyperlink"/>
                <w:noProof/>
              </w:rPr>
              <w:t>Assessing risks</w:t>
            </w:r>
            <w:r w:rsidR="003C2E92">
              <w:rPr>
                <w:noProof/>
                <w:webHidden/>
              </w:rPr>
              <w:tab/>
            </w:r>
            <w:r w:rsidR="003C2E92">
              <w:rPr>
                <w:noProof/>
                <w:webHidden/>
              </w:rPr>
              <w:fldChar w:fldCharType="begin"/>
            </w:r>
            <w:r w:rsidR="003C2E92">
              <w:rPr>
                <w:noProof/>
                <w:webHidden/>
              </w:rPr>
              <w:instrText xml:space="preserve"> PAGEREF _Toc113875079 \h </w:instrText>
            </w:r>
            <w:r w:rsidR="003C2E92">
              <w:rPr>
                <w:noProof/>
                <w:webHidden/>
              </w:rPr>
            </w:r>
            <w:r w:rsidR="003C2E92">
              <w:rPr>
                <w:noProof/>
                <w:webHidden/>
              </w:rPr>
              <w:fldChar w:fldCharType="separate"/>
            </w:r>
            <w:r w:rsidR="003C2E92">
              <w:rPr>
                <w:noProof/>
                <w:webHidden/>
              </w:rPr>
              <w:t>4</w:t>
            </w:r>
            <w:r w:rsidR="003C2E92">
              <w:rPr>
                <w:noProof/>
                <w:webHidden/>
              </w:rPr>
              <w:fldChar w:fldCharType="end"/>
            </w:r>
          </w:hyperlink>
        </w:p>
        <w:p w14:paraId="1DD52CF4" w14:textId="1987D153" w:rsidR="003C2E92" w:rsidRDefault="0023129F">
          <w:pPr>
            <w:pStyle w:val="TOC3"/>
            <w:tabs>
              <w:tab w:val="right" w:leader="dot" w:pos="9016"/>
            </w:tabs>
            <w:rPr>
              <w:noProof/>
              <w:lang w:eastAsia="en-NZ"/>
            </w:rPr>
          </w:pPr>
          <w:hyperlink w:anchor="_Toc113875080" w:history="1">
            <w:r w:rsidR="003C2E92" w:rsidRPr="00812CC0">
              <w:rPr>
                <w:rStyle w:val="Hyperlink"/>
                <w:noProof/>
              </w:rPr>
              <w:t>Assessing severity</w:t>
            </w:r>
            <w:r w:rsidR="003C2E92">
              <w:rPr>
                <w:noProof/>
                <w:webHidden/>
              </w:rPr>
              <w:tab/>
            </w:r>
            <w:r w:rsidR="003C2E92">
              <w:rPr>
                <w:noProof/>
                <w:webHidden/>
              </w:rPr>
              <w:fldChar w:fldCharType="begin"/>
            </w:r>
            <w:r w:rsidR="003C2E92">
              <w:rPr>
                <w:noProof/>
                <w:webHidden/>
              </w:rPr>
              <w:instrText xml:space="preserve"> PAGEREF _Toc113875080 \h </w:instrText>
            </w:r>
            <w:r w:rsidR="003C2E92">
              <w:rPr>
                <w:noProof/>
                <w:webHidden/>
              </w:rPr>
            </w:r>
            <w:r w:rsidR="003C2E92">
              <w:rPr>
                <w:noProof/>
                <w:webHidden/>
              </w:rPr>
              <w:fldChar w:fldCharType="separate"/>
            </w:r>
            <w:r w:rsidR="003C2E92">
              <w:rPr>
                <w:noProof/>
                <w:webHidden/>
              </w:rPr>
              <w:t>4</w:t>
            </w:r>
            <w:r w:rsidR="003C2E92">
              <w:rPr>
                <w:noProof/>
                <w:webHidden/>
              </w:rPr>
              <w:fldChar w:fldCharType="end"/>
            </w:r>
          </w:hyperlink>
        </w:p>
        <w:p w14:paraId="162A4A4F" w14:textId="356E4CE6" w:rsidR="003C2E92" w:rsidRDefault="0023129F">
          <w:pPr>
            <w:pStyle w:val="TOC3"/>
            <w:tabs>
              <w:tab w:val="right" w:leader="dot" w:pos="9016"/>
            </w:tabs>
            <w:rPr>
              <w:noProof/>
              <w:lang w:eastAsia="en-NZ"/>
            </w:rPr>
          </w:pPr>
          <w:hyperlink w:anchor="_Toc113875081" w:history="1">
            <w:r w:rsidR="003C2E92" w:rsidRPr="00812CC0">
              <w:rPr>
                <w:rStyle w:val="Hyperlink"/>
                <w:noProof/>
              </w:rPr>
              <w:t>Assessing likelihood</w:t>
            </w:r>
            <w:r w:rsidR="003C2E92">
              <w:rPr>
                <w:noProof/>
                <w:webHidden/>
              </w:rPr>
              <w:tab/>
            </w:r>
            <w:r w:rsidR="003C2E92">
              <w:rPr>
                <w:noProof/>
                <w:webHidden/>
              </w:rPr>
              <w:fldChar w:fldCharType="begin"/>
            </w:r>
            <w:r w:rsidR="003C2E92">
              <w:rPr>
                <w:noProof/>
                <w:webHidden/>
              </w:rPr>
              <w:instrText xml:space="preserve"> PAGEREF _Toc113875081 \h </w:instrText>
            </w:r>
            <w:r w:rsidR="003C2E92">
              <w:rPr>
                <w:noProof/>
                <w:webHidden/>
              </w:rPr>
            </w:r>
            <w:r w:rsidR="003C2E92">
              <w:rPr>
                <w:noProof/>
                <w:webHidden/>
              </w:rPr>
              <w:fldChar w:fldCharType="separate"/>
            </w:r>
            <w:r w:rsidR="003C2E92">
              <w:rPr>
                <w:noProof/>
                <w:webHidden/>
              </w:rPr>
              <w:t>4</w:t>
            </w:r>
            <w:r w:rsidR="003C2E92">
              <w:rPr>
                <w:noProof/>
                <w:webHidden/>
              </w:rPr>
              <w:fldChar w:fldCharType="end"/>
            </w:r>
          </w:hyperlink>
        </w:p>
        <w:p w14:paraId="6F717EFB" w14:textId="7C54734A" w:rsidR="003C2E92" w:rsidRDefault="0023129F">
          <w:pPr>
            <w:pStyle w:val="TOC3"/>
            <w:tabs>
              <w:tab w:val="right" w:leader="dot" w:pos="9016"/>
            </w:tabs>
            <w:rPr>
              <w:noProof/>
              <w:lang w:eastAsia="en-NZ"/>
            </w:rPr>
          </w:pPr>
          <w:hyperlink w:anchor="_Toc113875082" w:history="1">
            <w:r w:rsidR="003C2E92" w:rsidRPr="00812CC0">
              <w:rPr>
                <w:rStyle w:val="Hyperlink"/>
                <w:noProof/>
              </w:rPr>
              <w:t>Assessing the level of risk</w:t>
            </w:r>
            <w:r w:rsidR="003C2E92">
              <w:rPr>
                <w:noProof/>
                <w:webHidden/>
              </w:rPr>
              <w:tab/>
            </w:r>
            <w:r w:rsidR="003C2E92">
              <w:rPr>
                <w:noProof/>
                <w:webHidden/>
              </w:rPr>
              <w:fldChar w:fldCharType="begin"/>
            </w:r>
            <w:r w:rsidR="003C2E92">
              <w:rPr>
                <w:noProof/>
                <w:webHidden/>
              </w:rPr>
              <w:instrText xml:space="preserve"> PAGEREF _Toc113875082 \h </w:instrText>
            </w:r>
            <w:r w:rsidR="003C2E92">
              <w:rPr>
                <w:noProof/>
                <w:webHidden/>
              </w:rPr>
            </w:r>
            <w:r w:rsidR="003C2E92">
              <w:rPr>
                <w:noProof/>
                <w:webHidden/>
              </w:rPr>
              <w:fldChar w:fldCharType="separate"/>
            </w:r>
            <w:r w:rsidR="003C2E92">
              <w:rPr>
                <w:noProof/>
                <w:webHidden/>
              </w:rPr>
              <w:t>4</w:t>
            </w:r>
            <w:r w:rsidR="003C2E92">
              <w:rPr>
                <w:noProof/>
                <w:webHidden/>
              </w:rPr>
              <w:fldChar w:fldCharType="end"/>
            </w:r>
          </w:hyperlink>
        </w:p>
        <w:p w14:paraId="70214B8E" w14:textId="002F59CE" w:rsidR="003C2E92" w:rsidRDefault="0023129F">
          <w:pPr>
            <w:pStyle w:val="TOC1"/>
            <w:tabs>
              <w:tab w:val="right" w:leader="dot" w:pos="9016"/>
            </w:tabs>
            <w:rPr>
              <w:noProof/>
              <w:lang w:eastAsia="en-NZ"/>
            </w:rPr>
          </w:pPr>
          <w:hyperlink w:anchor="_Toc113875083" w:history="1">
            <w:r w:rsidR="003C2E92" w:rsidRPr="00812CC0">
              <w:rPr>
                <w:rStyle w:val="Hyperlink"/>
                <w:noProof/>
              </w:rPr>
              <w:t>Risk register template</w:t>
            </w:r>
            <w:r w:rsidR="003C2E92">
              <w:rPr>
                <w:noProof/>
                <w:webHidden/>
              </w:rPr>
              <w:tab/>
            </w:r>
            <w:r w:rsidR="003C2E92">
              <w:rPr>
                <w:noProof/>
                <w:webHidden/>
              </w:rPr>
              <w:fldChar w:fldCharType="begin"/>
            </w:r>
            <w:r w:rsidR="003C2E92">
              <w:rPr>
                <w:noProof/>
                <w:webHidden/>
              </w:rPr>
              <w:instrText xml:space="preserve"> PAGEREF _Toc113875083 \h </w:instrText>
            </w:r>
            <w:r w:rsidR="003C2E92">
              <w:rPr>
                <w:noProof/>
                <w:webHidden/>
              </w:rPr>
            </w:r>
            <w:r w:rsidR="003C2E92">
              <w:rPr>
                <w:noProof/>
                <w:webHidden/>
              </w:rPr>
              <w:fldChar w:fldCharType="separate"/>
            </w:r>
            <w:r w:rsidR="003C2E92">
              <w:rPr>
                <w:noProof/>
                <w:webHidden/>
              </w:rPr>
              <w:t>5</w:t>
            </w:r>
            <w:r w:rsidR="003C2E92">
              <w:rPr>
                <w:noProof/>
                <w:webHidden/>
              </w:rPr>
              <w:fldChar w:fldCharType="end"/>
            </w:r>
          </w:hyperlink>
        </w:p>
        <w:p w14:paraId="485C87D6" w14:textId="082D962C" w:rsidR="003C2E92" w:rsidRDefault="0023129F">
          <w:pPr>
            <w:pStyle w:val="TOC1"/>
            <w:tabs>
              <w:tab w:val="right" w:leader="dot" w:pos="9016"/>
            </w:tabs>
            <w:rPr>
              <w:noProof/>
              <w:lang w:eastAsia="en-NZ"/>
            </w:rPr>
          </w:pPr>
          <w:hyperlink w:anchor="_Toc113875084" w:history="1">
            <w:r w:rsidR="003C2E92" w:rsidRPr="00812CC0">
              <w:rPr>
                <w:rStyle w:val="Hyperlink"/>
                <w:noProof/>
              </w:rPr>
              <w:t>Monitor and review</w:t>
            </w:r>
            <w:r w:rsidR="003C2E92">
              <w:rPr>
                <w:noProof/>
                <w:webHidden/>
              </w:rPr>
              <w:tab/>
            </w:r>
            <w:r w:rsidR="003C2E92">
              <w:rPr>
                <w:noProof/>
                <w:webHidden/>
              </w:rPr>
              <w:fldChar w:fldCharType="begin"/>
            </w:r>
            <w:r w:rsidR="003C2E92">
              <w:rPr>
                <w:noProof/>
                <w:webHidden/>
              </w:rPr>
              <w:instrText xml:space="preserve"> PAGEREF _Toc113875084 \h </w:instrText>
            </w:r>
            <w:r w:rsidR="003C2E92">
              <w:rPr>
                <w:noProof/>
                <w:webHidden/>
              </w:rPr>
            </w:r>
            <w:r w:rsidR="003C2E92">
              <w:rPr>
                <w:noProof/>
                <w:webHidden/>
              </w:rPr>
              <w:fldChar w:fldCharType="separate"/>
            </w:r>
            <w:r w:rsidR="003C2E92">
              <w:rPr>
                <w:noProof/>
                <w:webHidden/>
              </w:rPr>
              <w:t>6</w:t>
            </w:r>
            <w:r w:rsidR="003C2E92">
              <w:rPr>
                <w:noProof/>
                <w:webHidden/>
              </w:rPr>
              <w:fldChar w:fldCharType="end"/>
            </w:r>
          </w:hyperlink>
        </w:p>
        <w:p w14:paraId="20D40352" w14:textId="1979112F" w:rsidR="003C2E92" w:rsidRDefault="0023129F">
          <w:pPr>
            <w:pStyle w:val="TOC2"/>
            <w:tabs>
              <w:tab w:val="right" w:leader="dot" w:pos="9016"/>
            </w:tabs>
            <w:rPr>
              <w:noProof/>
              <w:lang w:eastAsia="en-NZ"/>
            </w:rPr>
          </w:pPr>
          <w:hyperlink w:anchor="_Toc113875085" w:history="1">
            <w:r w:rsidR="003C2E92" w:rsidRPr="00812CC0">
              <w:rPr>
                <w:rStyle w:val="Hyperlink"/>
                <w:noProof/>
              </w:rPr>
              <w:t>Review process</w:t>
            </w:r>
            <w:r w:rsidR="003C2E92">
              <w:rPr>
                <w:noProof/>
                <w:webHidden/>
              </w:rPr>
              <w:tab/>
            </w:r>
            <w:r w:rsidR="003C2E92">
              <w:rPr>
                <w:noProof/>
                <w:webHidden/>
              </w:rPr>
              <w:fldChar w:fldCharType="begin"/>
            </w:r>
            <w:r w:rsidR="003C2E92">
              <w:rPr>
                <w:noProof/>
                <w:webHidden/>
              </w:rPr>
              <w:instrText xml:space="preserve"> PAGEREF _Toc113875085 \h </w:instrText>
            </w:r>
            <w:r w:rsidR="003C2E92">
              <w:rPr>
                <w:noProof/>
                <w:webHidden/>
              </w:rPr>
            </w:r>
            <w:r w:rsidR="003C2E92">
              <w:rPr>
                <w:noProof/>
                <w:webHidden/>
              </w:rPr>
              <w:fldChar w:fldCharType="separate"/>
            </w:r>
            <w:r w:rsidR="003C2E92">
              <w:rPr>
                <w:noProof/>
                <w:webHidden/>
              </w:rPr>
              <w:t>6</w:t>
            </w:r>
            <w:r w:rsidR="003C2E92">
              <w:rPr>
                <w:noProof/>
                <w:webHidden/>
              </w:rPr>
              <w:fldChar w:fldCharType="end"/>
            </w:r>
          </w:hyperlink>
        </w:p>
        <w:p w14:paraId="00902DD2" w14:textId="3E48BE09" w:rsidR="003C2E92" w:rsidRDefault="0023129F">
          <w:pPr>
            <w:pStyle w:val="TOC1"/>
            <w:tabs>
              <w:tab w:val="right" w:leader="dot" w:pos="9016"/>
            </w:tabs>
            <w:rPr>
              <w:noProof/>
              <w:lang w:eastAsia="en-NZ"/>
            </w:rPr>
          </w:pPr>
          <w:hyperlink w:anchor="_Toc113875086" w:history="1">
            <w:r w:rsidR="003C2E92" w:rsidRPr="00812CC0">
              <w:rPr>
                <w:rStyle w:val="Hyperlink"/>
                <w:noProof/>
              </w:rPr>
              <w:t>Risk assessment following an emergency event</w:t>
            </w:r>
            <w:r w:rsidR="003C2E92">
              <w:rPr>
                <w:noProof/>
                <w:webHidden/>
              </w:rPr>
              <w:tab/>
            </w:r>
            <w:r w:rsidR="003C2E92">
              <w:rPr>
                <w:noProof/>
                <w:webHidden/>
              </w:rPr>
              <w:fldChar w:fldCharType="begin"/>
            </w:r>
            <w:r w:rsidR="003C2E92">
              <w:rPr>
                <w:noProof/>
                <w:webHidden/>
              </w:rPr>
              <w:instrText xml:space="preserve"> PAGEREF _Toc113875086 \h </w:instrText>
            </w:r>
            <w:r w:rsidR="003C2E92">
              <w:rPr>
                <w:noProof/>
                <w:webHidden/>
              </w:rPr>
            </w:r>
            <w:r w:rsidR="003C2E92">
              <w:rPr>
                <w:noProof/>
                <w:webHidden/>
              </w:rPr>
              <w:fldChar w:fldCharType="separate"/>
            </w:r>
            <w:r w:rsidR="003C2E92">
              <w:rPr>
                <w:noProof/>
                <w:webHidden/>
              </w:rPr>
              <w:t>7</w:t>
            </w:r>
            <w:r w:rsidR="003C2E92">
              <w:rPr>
                <w:noProof/>
                <w:webHidden/>
              </w:rPr>
              <w:fldChar w:fldCharType="end"/>
            </w:r>
          </w:hyperlink>
        </w:p>
        <w:p w14:paraId="363A7A47" w14:textId="5B8136CB" w:rsidR="003C2E92" w:rsidRDefault="0023129F">
          <w:pPr>
            <w:pStyle w:val="TOC1"/>
            <w:tabs>
              <w:tab w:val="right" w:leader="dot" w:pos="9016"/>
            </w:tabs>
            <w:rPr>
              <w:noProof/>
              <w:lang w:eastAsia="en-NZ"/>
            </w:rPr>
          </w:pPr>
          <w:hyperlink w:anchor="_Toc113875087" w:history="1">
            <w:r w:rsidR="003C2E92" w:rsidRPr="00812CC0">
              <w:rPr>
                <w:rStyle w:val="Hyperlink"/>
                <w:noProof/>
              </w:rPr>
              <w:t>Risk assessment and COVID-19</w:t>
            </w:r>
            <w:r w:rsidR="003C2E92">
              <w:rPr>
                <w:noProof/>
                <w:webHidden/>
              </w:rPr>
              <w:tab/>
            </w:r>
            <w:r w:rsidR="003C2E92">
              <w:rPr>
                <w:noProof/>
                <w:webHidden/>
              </w:rPr>
              <w:fldChar w:fldCharType="begin"/>
            </w:r>
            <w:r w:rsidR="003C2E92">
              <w:rPr>
                <w:noProof/>
                <w:webHidden/>
              </w:rPr>
              <w:instrText xml:space="preserve"> PAGEREF _Toc113875087 \h </w:instrText>
            </w:r>
            <w:r w:rsidR="003C2E92">
              <w:rPr>
                <w:noProof/>
                <w:webHidden/>
              </w:rPr>
            </w:r>
            <w:r w:rsidR="003C2E92">
              <w:rPr>
                <w:noProof/>
                <w:webHidden/>
              </w:rPr>
              <w:fldChar w:fldCharType="separate"/>
            </w:r>
            <w:r w:rsidR="003C2E92">
              <w:rPr>
                <w:noProof/>
                <w:webHidden/>
              </w:rPr>
              <w:t>8</w:t>
            </w:r>
            <w:r w:rsidR="003C2E92">
              <w:rPr>
                <w:noProof/>
                <w:webHidden/>
              </w:rPr>
              <w:fldChar w:fldCharType="end"/>
            </w:r>
          </w:hyperlink>
        </w:p>
        <w:p w14:paraId="7C71B6FA" w14:textId="2790FC58" w:rsidR="003C2E92" w:rsidRDefault="0023129F">
          <w:pPr>
            <w:pStyle w:val="TOC2"/>
            <w:tabs>
              <w:tab w:val="right" w:leader="dot" w:pos="9016"/>
            </w:tabs>
            <w:rPr>
              <w:noProof/>
              <w:lang w:eastAsia="en-NZ"/>
            </w:rPr>
          </w:pPr>
          <w:hyperlink w:anchor="_Toc113875088" w:history="1">
            <w:r w:rsidR="003C2E92" w:rsidRPr="00812CC0">
              <w:rPr>
                <w:rStyle w:val="Hyperlink"/>
                <w:noProof/>
              </w:rPr>
              <w:t>Those at higher risk</w:t>
            </w:r>
            <w:r w:rsidR="003C2E92">
              <w:rPr>
                <w:noProof/>
                <w:webHidden/>
              </w:rPr>
              <w:tab/>
            </w:r>
            <w:r w:rsidR="003C2E92">
              <w:rPr>
                <w:noProof/>
                <w:webHidden/>
              </w:rPr>
              <w:fldChar w:fldCharType="begin"/>
            </w:r>
            <w:r w:rsidR="003C2E92">
              <w:rPr>
                <w:noProof/>
                <w:webHidden/>
              </w:rPr>
              <w:instrText xml:space="preserve"> PAGEREF _Toc113875088 \h </w:instrText>
            </w:r>
            <w:r w:rsidR="003C2E92">
              <w:rPr>
                <w:noProof/>
                <w:webHidden/>
              </w:rPr>
            </w:r>
            <w:r w:rsidR="003C2E92">
              <w:rPr>
                <w:noProof/>
                <w:webHidden/>
              </w:rPr>
              <w:fldChar w:fldCharType="separate"/>
            </w:r>
            <w:r w:rsidR="003C2E92">
              <w:rPr>
                <w:noProof/>
                <w:webHidden/>
              </w:rPr>
              <w:t>8</w:t>
            </w:r>
            <w:r w:rsidR="003C2E92">
              <w:rPr>
                <w:noProof/>
                <w:webHidden/>
              </w:rPr>
              <w:fldChar w:fldCharType="end"/>
            </w:r>
          </w:hyperlink>
        </w:p>
        <w:p w14:paraId="3185A189" w14:textId="2BE5147F" w:rsidR="003C2E92" w:rsidRDefault="0023129F">
          <w:pPr>
            <w:pStyle w:val="TOC2"/>
            <w:tabs>
              <w:tab w:val="right" w:leader="dot" w:pos="9016"/>
            </w:tabs>
            <w:rPr>
              <w:noProof/>
              <w:lang w:eastAsia="en-NZ"/>
            </w:rPr>
          </w:pPr>
          <w:hyperlink w:anchor="_Toc113875089" w:history="1">
            <w:r w:rsidR="003C2E92" w:rsidRPr="00812CC0">
              <w:rPr>
                <w:rStyle w:val="Hyperlink"/>
                <w:noProof/>
              </w:rPr>
              <w:t>Potential risks and issues</w:t>
            </w:r>
            <w:r w:rsidR="003C2E92">
              <w:rPr>
                <w:noProof/>
                <w:webHidden/>
              </w:rPr>
              <w:tab/>
            </w:r>
            <w:r w:rsidR="003C2E92">
              <w:rPr>
                <w:noProof/>
                <w:webHidden/>
              </w:rPr>
              <w:fldChar w:fldCharType="begin"/>
            </w:r>
            <w:r w:rsidR="003C2E92">
              <w:rPr>
                <w:noProof/>
                <w:webHidden/>
              </w:rPr>
              <w:instrText xml:space="preserve"> PAGEREF _Toc113875089 \h </w:instrText>
            </w:r>
            <w:r w:rsidR="003C2E92">
              <w:rPr>
                <w:noProof/>
                <w:webHidden/>
              </w:rPr>
            </w:r>
            <w:r w:rsidR="003C2E92">
              <w:rPr>
                <w:noProof/>
                <w:webHidden/>
              </w:rPr>
              <w:fldChar w:fldCharType="separate"/>
            </w:r>
            <w:r w:rsidR="003C2E92">
              <w:rPr>
                <w:noProof/>
                <w:webHidden/>
              </w:rPr>
              <w:t>9</w:t>
            </w:r>
            <w:r w:rsidR="003C2E92">
              <w:rPr>
                <w:noProof/>
                <w:webHidden/>
              </w:rPr>
              <w:fldChar w:fldCharType="end"/>
            </w:r>
          </w:hyperlink>
        </w:p>
        <w:p w14:paraId="6E92E367" w14:textId="14B446C6" w:rsidR="003C2E92" w:rsidRDefault="0023129F">
          <w:pPr>
            <w:pStyle w:val="TOC2"/>
            <w:tabs>
              <w:tab w:val="right" w:leader="dot" w:pos="9016"/>
            </w:tabs>
            <w:rPr>
              <w:noProof/>
              <w:lang w:eastAsia="en-NZ"/>
            </w:rPr>
          </w:pPr>
          <w:hyperlink w:anchor="_Toc113875090" w:history="1">
            <w:r w:rsidR="003C2E92" w:rsidRPr="00812CC0">
              <w:rPr>
                <w:rStyle w:val="Hyperlink"/>
                <w:noProof/>
              </w:rPr>
              <w:t>Health measures</w:t>
            </w:r>
            <w:r w:rsidR="003C2E92">
              <w:rPr>
                <w:noProof/>
                <w:webHidden/>
              </w:rPr>
              <w:tab/>
            </w:r>
            <w:r w:rsidR="003C2E92">
              <w:rPr>
                <w:noProof/>
                <w:webHidden/>
              </w:rPr>
              <w:fldChar w:fldCharType="begin"/>
            </w:r>
            <w:r w:rsidR="003C2E92">
              <w:rPr>
                <w:noProof/>
                <w:webHidden/>
              </w:rPr>
              <w:instrText xml:space="preserve"> PAGEREF _Toc113875090 \h </w:instrText>
            </w:r>
            <w:r w:rsidR="003C2E92">
              <w:rPr>
                <w:noProof/>
                <w:webHidden/>
              </w:rPr>
            </w:r>
            <w:r w:rsidR="003C2E92">
              <w:rPr>
                <w:noProof/>
                <w:webHidden/>
              </w:rPr>
              <w:fldChar w:fldCharType="separate"/>
            </w:r>
            <w:r w:rsidR="003C2E92">
              <w:rPr>
                <w:noProof/>
                <w:webHidden/>
              </w:rPr>
              <w:t>10</w:t>
            </w:r>
            <w:r w:rsidR="003C2E92">
              <w:rPr>
                <w:noProof/>
                <w:webHidden/>
              </w:rPr>
              <w:fldChar w:fldCharType="end"/>
            </w:r>
          </w:hyperlink>
        </w:p>
        <w:p w14:paraId="5586D30F" w14:textId="142AD012" w:rsidR="00DA1CEA" w:rsidRDefault="00DA1CEA" w:rsidP="005A0B05">
          <w:r>
            <w:rPr>
              <w:noProof/>
            </w:rPr>
            <w:fldChar w:fldCharType="end"/>
          </w:r>
        </w:p>
      </w:sdtContent>
    </w:sdt>
    <w:p w14:paraId="221D3D20" w14:textId="77777777" w:rsidR="009928CE" w:rsidRDefault="009928CE" w:rsidP="005A0B05">
      <w:pPr>
        <w:pStyle w:val="Heading1"/>
        <w:sectPr w:rsidR="009928CE" w:rsidSect="00E76001">
          <w:headerReference w:type="first" r:id="rId15"/>
          <w:pgSz w:w="11906" w:h="16838"/>
          <w:pgMar w:top="1418" w:right="1440" w:bottom="1440" w:left="1440" w:header="709" w:footer="709" w:gutter="0"/>
          <w:cols w:space="708"/>
          <w:titlePg/>
          <w:docGrid w:linePitch="360"/>
        </w:sectPr>
      </w:pPr>
    </w:p>
    <w:p w14:paraId="163FB3B2" w14:textId="74912536" w:rsidR="00530720" w:rsidRPr="00E76001" w:rsidRDefault="00530720" w:rsidP="005A0B05">
      <w:pPr>
        <w:pStyle w:val="Heading1"/>
      </w:pPr>
      <w:bookmarkStart w:id="3" w:name="_Toc113875077"/>
      <w:r w:rsidRPr="00E76001">
        <w:lastRenderedPageBreak/>
        <w:t xml:space="preserve">Role of the </w:t>
      </w:r>
      <w:r w:rsidR="00E45B81" w:rsidRPr="00E76001">
        <w:t>b</w:t>
      </w:r>
      <w:r w:rsidRPr="00E76001">
        <w:t>oar</w:t>
      </w:r>
      <w:r w:rsidR="007A4226" w:rsidRPr="00E76001">
        <w:t>d</w:t>
      </w:r>
      <w:r w:rsidR="007A4226">
        <w:t xml:space="preserve"> as PCBU</w:t>
      </w:r>
      <w:bookmarkEnd w:id="3"/>
      <w:r w:rsidR="007A4226" w:rsidRPr="00E76001">
        <w:t xml:space="preserve"> </w:t>
      </w:r>
    </w:p>
    <w:p w14:paraId="1307A74F" w14:textId="2C197046" w:rsidR="00086160" w:rsidRPr="007A4226" w:rsidRDefault="00120378" w:rsidP="005A0B05">
      <w:r w:rsidRPr="007A4226">
        <w:t xml:space="preserve">The </w:t>
      </w:r>
      <w:r w:rsidR="00BA4800" w:rsidRPr="00E76001">
        <w:t>Person Conducting a Business or Undertaking (PCBU)</w:t>
      </w:r>
      <w:r w:rsidRPr="00E76001">
        <w:t xml:space="preserve"> is usually a legal or corporate entity, including a self-employed person. In a</w:t>
      </w:r>
      <w:r w:rsidR="00A73930" w:rsidRPr="00E76001">
        <w:t xml:space="preserve"> </w:t>
      </w:r>
      <w:r w:rsidRPr="00E76001">
        <w:t>school th</w:t>
      </w:r>
      <w:r w:rsidR="004E7FE3" w:rsidRPr="00E76001">
        <w:t>e PCBU</w:t>
      </w:r>
      <w:r w:rsidRPr="00E76001">
        <w:t xml:space="preserve"> is the board</w:t>
      </w:r>
      <w:r w:rsidRPr="007A4226">
        <w:t>.</w:t>
      </w:r>
      <w:r w:rsidR="00BA4800" w:rsidRPr="007A4226">
        <w:t xml:space="preserve"> </w:t>
      </w:r>
    </w:p>
    <w:p w14:paraId="522612AF" w14:textId="1A358A4F" w:rsidR="00E56ED4" w:rsidRPr="007A4226" w:rsidRDefault="00E56ED4" w:rsidP="005A0B05">
      <w:r w:rsidRPr="007A4226">
        <w:t>As the PCBU, the board holds the primary duty of care to ensure the health and safety of everybody involved with the school “so far as is reasonably practicable”.</w:t>
      </w:r>
    </w:p>
    <w:p w14:paraId="27674202" w14:textId="669018A9" w:rsidR="00530720" w:rsidRPr="007A4226" w:rsidRDefault="00E56ED4" w:rsidP="005A0B05">
      <w:r w:rsidRPr="007A4226">
        <w:t>The board usually delegates the implementation of health and safety policy to the principal, who develops appropriate procedures and practices to ensure obligations and expectations are met.</w:t>
      </w:r>
      <w:r w:rsidR="004E7FE3" w:rsidRPr="007A4226">
        <w:t xml:space="preserve"> </w:t>
      </w:r>
      <w:r w:rsidRPr="007A4226">
        <w:t>The board may delegate any of its functions or powers but can never delegate its accountability</w:t>
      </w:r>
      <w:r w:rsidR="009951C0" w:rsidRPr="007A4226">
        <w:t>.</w:t>
      </w:r>
    </w:p>
    <w:p w14:paraId="6BF81573" w14:textId="0BF3622B" w:rsidR="002A58E3" w:rsidRPr="007A4226" w:rsidRDefault="009951C0" w:rsidP="005A0B05">
      <w:r w:rsidRPr="007A4226">
        <w:t xml:space="preserve">Even if your school already has good health and safety management in place, </w:t>
      </w:r>
      <w:r w:rsidR="002A58E3" w:rsidRPr="007A4226">
        <w:t xml:space="preserve">with the changes to the vaccine mandate and My Vaccine Pass, </w:t>
      </w:r>
      <w:r w:rsidRPr="007A4226">
        <w:t xml:space="preserve">it is recommended that you review it and ensure that it reinforces an active culture among all those at the school, including </w:t>
      </w:r>
      <w:r w:rsidR="00991824" w:rsidRPr="007A4226">
        <w:t>ākonga</w:t>
      </w:r>
      <w:r w:rsidRPr="007A4226">
        <w:t>.</w:t>
      </w:r>
    </w:p>
    <w:p w14:paraId="1309D14F" w14:textId="4D3FF687" w:rsidR="00D953AB" w:rsidRPr="007A4226" w:rsidRDefault="00D953AB" w:rsidP="005A0B05">
      <w:r w:rsidRPr="007A4226">
        <w:t>A formal risk assessment enables the board to understand what the significant hazards in their school are. More importantly, it helps the board to focus on the significant risks, rather than using their resources trying to manage every risk.</w:t>
      </w:r>
    </w:p>
    <w:p w14:paraId="6432A6DF" w14:textId="0E4758E3" w:rsidR="00DC2C86" w:rsidRPr="00E45B81" w:rsidRDefault="00DC2C86" w:rsidP="005A0B05">
      <w:pPr>
        <w:pStyle w:val="Heading1"/>
      </w:pPr>
      <w:bookmarkStart w:id="4" w:name="_Toc113875078"/>
      <w:r w:rsidRPr="00E45B81">
        <w:t>Managing risks</w:t>
      </w:r>
      <w:bookmarkEnd w:id="4"/>
    </w:p>
    <w:p w14:paraId="48DEEC9D" w14:textId="06E3975E" w:rsidR="00E4637C" w:rsidRPr="00E45B81" w:rsidRDefault="00E4637C" w:rsidP="005A0B05">
      <w:r w:rsidRPr="00E45B81">
        <w:t xml:space="preserve">Risks must be managed by taking action to eliminate them, and if that is not reasonably practicable, minimising them. Eliminating a hazard will also eliminate any risks associated with that hazard. </w:t>
      </w:r>
    </w:p>
    <w:p w14:paraId="2B71B144" w14:textId="21981E32" w:rsidR="00E4637C" w:rsidRPr="00E45B81" w:rsidRDefault="00E4637C" w:rsidP="005A0B05">
      <w:pPr>
        <w:pStyle w:val="ListParagraph"/>
        <w:numPr>
          <w:ilvl w:val="0"/>
          <w:numId w:val="16"/>
        </w:numPr>
      </w:pPr>
      <w:r w:rsidRPr="00E45B81">
        <w:t xml:space="preserve">Hazard = a situation or thing with the potential to cause death, </w:t>
      </w:r>
      <w:proofErr w:type="gramStart"/>
      <w:r w:rsidRPr="00E45B81">
        <w:t>injury</w:t>
      </w:r>
      <w:proofErr w:type="gramEnd"/>
      <w:r w:rsidRPr="00E45B81">
        <w:t xml:space="preserve"> or illness </w:t>
      </w:r>
    </w:p>
    <w:p w14:paraId="134D8B3D" w14:textId="63CB1F5B" w:rsidR="00E4637C" w:rsidRPr="00E45B81" w:rsidRDefault="00E4637C" w:rsidP="005A0B05">
      <w:pPr>
        <w:pStyle w:val="ListParagraph"/>
        <w:numPr>
          <w:ilvl w:val="0"/>
          <w:numId w:val="16"/>
        </w:numPr>
      </w:pPr>
      <w:r w:rsidRPr="00E45B81">
        <w:t xml:space="preserve">Risk = the likelihood that death, </w:t>
      </w:r>
      <w:proofErr w:type="gramStart"/>
      <w:r w:rsidRPr="00E45B81">
        <w:t>injury</w:t>
      </w:r>
      <w:proofErr w:type="gramEnd"/>
      <w:r w:rsidRPr="00E45B81">
        <w:t xml:space="preserve"> or illness might occur when exposed to a hazard</w:t>
      </w:r>
    </w:p>
    <w:p w14:paraId="52939E99" w14:textId="77777777" w:rsidR="008C6526" w:rsidRDefault="00E4637C" w:rsidP="005A0B05">
      <w:r w:rsidRPr="00E45B81">
        <w:t xml:space="preserve">Risk assessment involves considering the </w:t>
      </w:r>
      <w:r w:rsidRPr="00E45B81">
        <w:rPr>
          <w:b/>
          <w:bCs/>
        </w:rPr>
        <w:t>severity of consequences</w:t>
      </w:r>
      <w:r w:rsidRPr="00E45B81">
        <w:t xml:space="preserve"> if a person is exposed to a hazard, combined with the </w:t>
      </w:r>
      <w:r w:rsidRPr="00E45B81">
        <w:rPr>
          <w:b/>
          <w:bCs/>
        </w:rPr>
        <w:t xml:space="preserve">likelihood </w:t>
      </w:r>
      <w:r w:rsidRPr="00E45B81">
        <w:t>of it happening. The level of risk will increase as the likelihood of injury</w:t>
      </w:r>
      <w:r w:rsidR="00086DDD" w:rsidRPr="00E45B81">
        <w:t xml:space="preserve">/illness, </w:t>
      </w:r>
      <w:r w:rsidRPr="00E45B81">
        <w:t>or it</w:t>
      </w:r>
      <w:r w:rsidR="00086DDD" w:rsidRPr="00E45B81">
        <w:t>’</w:t>
      </w:r>
      <w:r w:rsidRPr="00E45B81">
        <w:t>s severity</w:t>
      </w:r>
      <w:r w:rsidR="00086DDD" w:rsidRPr="00E45B81">
        <w:t>,</w:t>
      </w:r>
      <w:r w:rsidRPr="00E45B81">
        <w:t xml:space="preserve"> increases. </w:t>
      </w:r>
    </w:p>
    <w:p w14:paraId="62BB2EDA" w14:textId="0989C241" w:rsidR="00E4637C" w:rsidRPr="00E45B81" w:rsidRDefault="00E4637C" w:rsidP="005A0B05">
      <w:r w:rsidRPr="00E45B81">
        <w:t>A risk assessment can help determine:</w:t>
      </w:r>
    </w:p>
    <w:p w14:paraId="42015ACE" w14:textId="027ED2EF" w:rsidR="00E4637C" w:rsidRPr="00E45B81" w:rsidRDefault="00E4637C" w:rsidP="005A0B05">
      <w:pPr>
        <w:pStyle w:val="ListParagraph"/>
        <w:numPr>
          <w:ilvl w:val="0"/>
          <w:numId w:val="16"/>
        </w:numPr>
      </w:pPr>
      <w:r w:rsidRPr="00E45B81">
        <w:t xml:space="preserve">how severe a risk </w:t>
      </w:r>
      <w:proofErr w:type="gramStart"/>
      <w:r w:rsidRPr="00E45B81">
        <w:t>is</w:t>
      </w:r>
      <w:proofErr w:type="gramEnd"/>
    </w:p>
    <w:p w14:paraId="4905717E" w14:textId="3352F2FB" w:rsidR="00E4637C" w:rsidRPr="00E45B81" w:rsidRDefault="00E4637C" w:rsidP="005A0B05">
      <w:pPr>
        <w:pStyle w:val="ListParagraph"/>
        <w:numPr>
          <w:ilvl w:val="0"/>
          <w:numId w:val="16"/>
        </w:numPr>
      </w:pPr>
      <w:r w:rsidRPr="00E45B81">
        <w:t xml:space="preserve">whether existing control measures are effective </w:t>
      </w:r>
    </w:p>
    <w:p w14:paraId="70DFD4C0" w14:textId="2CBA74FF" w:rsidR="00E4637C" w:rsidRPr="00E45B81" w:rsidRDefault="00E4637C" w:rsidP="005A0B05">
      <w:pPr>
        <w:pStyle w:val="ListParagraph"/>
        <w:numPr>
          <w:ilvl w:val="0"/>
          <w:numId w:val="16"/>
        </w:numPr>
      </w:pPr>
      <w:r w:rsidRPr="00E45B81">
        <w:t>what action you should take to control the risk, and</w:t>
      </w:r>
    </w:p>
    <w:p w14:paraId="73D22B51" w14:textId="22FD4B29" w:rsidR="00B22727" w:rsidRDefault="00E4637C" w:rsidP="005A0B05">
      <w:pPr>
        <w:pStyle w:val="ListParagraph"/>
        <w:numPr>
          <w:ilvl w:val="0"/>
          <w:numId w:val="16"/>
        </w:numPr>
      </w:pPr>
      <w:r w:rsidRPr="00E45B81">
        <w:t>how urgently the action needs to be taken</w:t>
      </w:r>
    </w:p>
    <w:p w14:paraId="1A473C52" w14:textId="77777777" w:rsidR="00E752DF" w:rsidRDefault="00E752DF" w:rsidP="005A0B05">
      <w:pPr>
        <w:pStyle w:val="Heading1"/>
        <w:sectPr w:rsidR="00E752DF" w:rsidSect="00E76001">
          <w:headerReference w:type="default" r:id="rId16"/>
          <w:pgSz w:w="11906" w:h="16838"/>
          <w:pgMar w:top="1418" w:right="1440" w:bottom="1440" w:left="1440" w:header="709" w:footer="709" w:gutter="0"/>
          <w:cols w:space="708"/>
          <w:docGrid w:linePitch="360"/>
        </w:sectPr>
      </w:pPr>
    </w:p>
    <w:p w14:paraId="41335692" w14:textId="52BC3D09" w:rsidR="00B70548" w:rsidRPr="003931D1" w:rsidRDefault="00D14799" w:rsidP="005A0B05">
      <w:pPr>
        <w:pStyle w:val="Heading1"/>
      </w:pPr>
      <w:bookmarkStart w:id="5" w:name="_Toc113875079"/>
      <w:r w:rsidRPr="003931D1">
        <w:lastRenderedPageBreak/>
        <w:t xml:space="preserve">Assessing </w:t>
      </w:r>
      <w:r w:rsidR="00E45B81" w:rsidRPr="003931D1">
        <w:t>r</w:t>
      </w:r>
      <w:r w:rsidRPr="003931D1">
        <w:t>isks</w:t>
      </w:r>
      <w:bookmarkEnd w:id="5"/>
    </w:p>
    <w:p w14:paraId="0A5989E7" w14:textId="44507355" w:rsidR="00B207B2" w:rsidRDefault="00B207B2" w:rsidP="005A0B05">
      <w:r w:rsidRPr="00E45B81">
        <w:t xml:space="preserve">The information below can help you to assess the </w:t>
      </w:r>
      <w:r w:rsidRPr="00E45B81">
        <w:rPr>
          <w:b/>
          <w:bCs/>
        </w:rPr>
        <w:t>severity</w:t>
      </w:r>
      <w:r w:rsidRPr="00E45B81">
        <w:t xml:space="preserve"> of the consequences and the </w:t>
      </w:r>
      <w:r w:rsidRPr="00E45B81">
        <w:rPr>
          <w:b/>
          <w:bCs/>
        </w:rPr>
        <w:t>likelihood</w:t>
      </w:r>
      <w:r w:rsidRPr="00E45B81">
        <w:t xml:space="preserve"> of injury or illness occurring, and then to assess the</w:t>
      </w:r>
      <w:r w:rsidR="00FD4AEE">
        <w:t xml:space="preserve"> </w:t>
      </w:r>
      <w:r w:rsidR="00FD4AEE" w:rsidRPr="00E76001">
        <w:rPr>
          <w:b/>
          <w:bCs/>
        </w:rPr>
        <w:t>level of</w:t>
      </w:r>
      <w:r w:rsidRPr="00E76001">
        <w:rPr>
          <w:b/>
          <w:bCs/>
        </w:rPr>
        <w:t xml:space="preserve"> risk</w:t>
      </w:r>
      <w:r w:rsidRPr="00E45B81">
        <w:t xml:space="preserve"> for each hazard.</w:t>
      </w:r>
    </w:p>
    <w:p w14:paraId="65DC5D9C" w14:textId="3A190300" w:rsidR="00F4040A" w:rsidRPr="00E76001" w:rsidRDefault="00F4040A" w:rsidP="005A0B05">
      <w:pPr>
        <w:pStyle w:val="Heading3"/>
      </w:pPr>
      <w:bookmarkStart w:id="6" w:name="_Toc113875080"/>
      <w:r w:rsidRPr="00E76001">
        <w:t>Assessing severity</w:t>
      </w:r>
      <w:bookmarkEnd w:id="6"/>
      <w:r w:rsidRPr="00E76001">
        <w:t> </w:t>
      </w:r>
    </w:p>
    <w:p w14:paraId="52000E13" w14:textId="70AE94EB" w:rsidR="00F4040A" w:rsidRPr="00E76001" w:rsidRDefault="00F4040A" w:rsidP="005A0B05">
      <w:r w:rsidRPr="00E76001">
        <w:t>The severity of the consequences can be rated by the degree of injury or illness that could occur: </w:t>
      </w:r>
    </w:p>
    <w:tbl>
      <w:tblPr>
        <w:tblStyle w:val="GridTable1Light-Accent3"/>
        <w:tblW w:w="9067" w:type="dxa"/>
        <w:tblLook w:val="04A0" w:firstRow="1" w:lastRow="0" w:firstColumn="1" w:lastColumn="0" w:noHBand="0" w:noVBand="1"/>
      </w:tblPr>
      <w:tblGrid>
        <w:gridCol w:w="1914"/>
        <w:gridCol w:w="3184"/>
        <w:gridCol w:w="1276"/>
        <w:gridCol w:w="2693"/>
      </w:tblGrid>
      <w:tr w:rsidR="00FD4AEE" w:rsidRPr="00FD4AEE" w14:paraId="7734FFC0" w14:textId="77777777" w:rsidTr="0022663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14" w:type="dxa"/>
            <w:hideMark/>
          </w:tcPr>
          <w:p w14:paraId="79B6B5B7" w14:textId="77777777" w:rsidR="00122459" w:rsidRPr="00E76001" w:rsidRDefault="00122459" w:rsidP="0012024E">
            <w:pPr>
              <w:spacing w:after="0"/>
            </w:pPr>
            <w:r w:rsidRPr="00E76001">
              <w:t>Consequence </w:t>
            </w:r>
          </w:p>
        </w:tc>
        <w:tc>
          <w:tcPr>
            <w:tcW w:w="3184" w:type="dxa"/>
            <w:hideMark/>
          </w:tcPr>
          <w:p w14:paraId="71661541" w14:textId="77777777" w:rsidR="00122459" w:rsidRPr="00E76001" w:rsidRDefault="00122459" w:rsidP="0012024E">
            <w:pPr>
              <w:spacing w:after="0"/>
              <w:cnfStyle w:val="100000000000" w:firstRow="1" w:lastRow="0" w:firstColumn="0" w:lastColumn="0" w:oddVBand="0" w:evenVBand="0" w:oddHBand="0" w:evenHBand="0" w:firstRowFirstColumn="0" w:firstRowLastColumn="0" w:lastRowFirstColumn="0" w:lastRowLastColumn="0"/>
            </w:pPr>
            <w:r w:rsidRPr="00E76001">
              <w:t>Description </w:t>
            </w:r>
          </w:p>
        </w:tc>
        <w:tc>
          <w:tcPr>
            <w:tcW w:w="1276" w:type="dxa"/>
            <w:hideMark/>
          </w:tcPr>
          <w:p w14:paraId="744A4E7A" w14:textId="77777777" w:rsidR="00122459" w:rsidRPr="00E76001" w:rsidRDefault="00122459" w:rsidP="0012024E">
            <w:pPr>
              <w:spacing w:after="0"/>
              <w:cnfStyle w:val="100000000000" w:firstRow="1" w:lastRow="0" w:firstColumn="0" w:lastColumn="0" w:oddVBand="0" w:evenVBand="0" w:oddHBand="0" w:evenHBand="0" w:firstRowFirstColumn="0" w:firstRowLastColumn="0" w:lastRowFirstColumn="0" w:lastRowLastColumn="0"/>
            </w:pPr>
            <w:r w:rsidRPr="00E76001">
              <w:t>Likelihood </w:t>
            </w:r>
          </w:p>
        </w:tc>
        <w:tc>
          <w:tcPr>
            <w:tcW w:w="2693" w:type="dxa"/>
            <w:hideMark/>
          </w:tcPr>
          <w:p w14:paraId="61B1A5DD" w14:textId="77777777" w:rsidR="00122459" w:rsidRPr="00E76001" w:rsidRDefault="00122459" w:rsidP="0012024E">
            <w:pPr>
              <w:spacing w:after="0"/>
              <w:cnfStyle w:val="100000000000" w:firstRow="1" w:lastRow="0" w:firstColumn="0" w:lastColumn="0" w:oddVBand="0" w:evenVBand="0" w:oddHBand="0" w:evenHBand="0" w:firstRowFirstColumn="0" w:firstRowLastColumn="0" w:lastRowFirstColumn="0" w:lastRowLastColumn="0"/>
            </w:pPr>
            <w:r w:rsidRPr="00E76001">
              <w:t>Description </w:t>
            </w:r>
          </w:p>
        </w:tc>
      </w:tr>
      <w:tr w:rsidR="00FD4AEE" w:rsidRPr="0012024E" w14:paraId="1D827B05" w14:textId="77777777" w:rsidTr="0022663F">
        <w:trPr>
          <w:trHeight w:val="450"/>
        </w:trPr>
        <w:tc>
          <w:tcPr>
            <w:cnfStyle w:val="001000000000" w:firstRow="0" w:lastRow="0" w:firstColumn="1" w:lastColumn="0" w:oddVBand="0" w:evenVBand="0" w:oddHBand="0" w:evenHBand="0" w:firstRowFirstColumn="0" w:firstRowLastColumn="0" w:lastRowFirstColumn="0" w:lastRowLastColumn="0"/>
            <w:tcW w:w="1914" w:type="dxa"/>
            <w:hideMark/>
          </w:tcPr>
          <w:p w14:paraId="47445B3E" w14:textId="77777777" w:rsidR="00122459" w:rsidRPr="000A1302" w:rsidRDefault="00122459" w:rsidP="0012024E">
            <w:pPr>
              <w:spacing w:after="0"/>
            </w:pPr>
            <w:r w:rsidRPr="000A1302">
              <w:t>Insignificant </w:t>
            </w:r>
          </w:p>
        </w:tc>
        <w:tc>
          <w:tcPr>
            <w:tcW w:w="3184" w:type="dxa"/>
            <w:hideMark/>
          </w:tcPr>
          <w:p w14:paraId="246D21FB"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Nothing required </w:t>
            </w:r>
          </w:p>
        </w:tc>
        <w:tc>
          <w:tcPr>
            <w:tcW w:w="1276" w:type="dxa"/>
            <w:hideMark/>
          </w:tcPr>
          <w:p w14:paraId="09BD6677"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Rare </w:t>
            </w:r>
          </w:p>
          <w:p w14:paraId="42109342"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 </w:t>
            </w:r>
          </w:p>
        </w:tc>
        <w:tc>
          <w:tcPr>
            <w:tcW w:w="2693" w:type="dxa"/>
            <w:hideMark/>
          </w:tcPr>
          <w:p w14:paraId="10EE3561"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Only occurs in exceptional circumstances </w:t>
            </w:r>
          </w:p>
        </w:tc>
      </w:tr>
      <w:tr w:rsidR="00FD4AEE" w:rsidRPr="0012024E" w14:paraId="26BBA530" w14:textId="77777777" w:rsidTr="0022663F">
        <w:trPr>
          <w:trHeight w:val="465"/>
        </w:trPr>
        <w:tc>
          <w:tcPr>
            <w:cnfStyle w:val="001000000000" w:firstRow="0" w:lastRow="0" w:firstColumn="1" w:lastColumn="0" w:oddVBand="0" w:evenVBand="0" w:oddHBand="0" w:evenHBand="0" w:firstRowFirstColumn="0" w:firstRowLastColumn="0" w:lastRowFirstColumn="0" w:lastRowLastColumn="0"/>
            <w:tcW w:w="1914" w:type="dxa"/>
            <w:hideMark/>
          </w:tcPr>
          <w:p w14:paraId="31B62BCF" w14:textId="77777777" w:rsidR="00122459" w:rsidRPr="000A1302" w:rsidRDefault="00122459" w:rsidP="0012024E">
            <w:pPr>
              <w:spacing w:after="0"/>
            </w:pPr>
            <w:r w:rsidRPr="000A1302">
              <w:t>Minor </w:t>
            </w:r>
          </w:p>
          <w:p w14:paraId="34BB787F" w14:textId="77777777" w:rsidR="00122459" w:rsidRPr="000A1302" w:rsidRDefault="00122459" w:rsidP="0012024E">
            <w:pPr>
              <w:spacing w:after="0"/>
            </w:pPr>
            <w:r w:rsidRPr="000A1302">
              <w:t> </w:t>
            </w:r>
          </w:p>
        </w:tc>
        <w:tc>
          <w:tcPr>
            <w:tcW w:w="3184" w:type="dxa"/>
            <w:hideMark/>
          </w:tcPr>
          <w:p w14:paraId="170A60E1"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Minor injury requiring first aid (ie, small cut or twisted ankle) </w:t>
            </w:r>
          </w:p>
        </w:tc>
        <w:tc>
          <w:tcPr>
            <w:tcW w:w="1276" w:type="dxa"/>
            <w:hideMark/>
          </w:tcPr>
          <w:p w14:paraId="043348D2"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Unlikely </w:t>
            </w:r>
          </w:p>
          <w:p w14:paraId="3E7D52CB"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 </w:t>
            </w:r>
          </w:p>
        </w:tc>
        <w:tc>
          <w:tcPr>
            <w:tcW w:w="2693" w:type="dxa"/>
            <w:hideMark/>
          </w:tcPr>
          <w:p w14:paraId="68DDF98E"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Does not happen often </w:t>
            </w:r>
          </w:p>
        </w:tc>
      </w:tr>
      <w:tr w:rsidR="00FD4AEE" w:rsidRPr="0012024E" w14:paraId="5C9B8966" w14:textId="77777777" w:rsidTr="0022663F">
        <w:trPr>
          <w:trHeight w:val="465"/>
        </w:trPr>
        <w:tc>
          <w:tcPr>
            <w:cnfStyle w:val="001000000000" w:firstRow="0" w:lastRow="0" w:firstColumn="1" w:lastColumn="0" w:oddVBand="0" w:evenVBand="0" w:oddHBand="0" w:evenHBand="0" w:firstRowFirstColumn="0" w:firstRowLastColumn="0" w:lastRowFirstColumn="0" w:lastRowLastColumn="0"/>
            <w:tcW w:w="1914" w:type="dxa"/>
            <w:hideMark/>
          </w:tcPr>
          <w:p w14:paraId="07BCEBCC" w14:textId="77777777" w:rsidR="00122459" w:rsidRPr="000A1302" w:rsidRDefault="00122459" w:rsidP="0012024E">
            <w:pPr>
              <w:spacing w:after="0"/>
            </w:pPr>
            <w:r w:rsidRPr="000A1302">
              <w:t>Moderate </w:t>
            </w:r>
          </w:p>
          <w:p w14:paraId="75AE9DEA" w14:textId="77777777" w:rsidR="00122459" w:rsidRPr="000A1302" w:rsidRDefault="00122459" w:rsidP="0012024E">
            <w:pPr>
              <w:spacing w:after="0"/>
            </w:pPr>
            <w:r w:rsidRPr="000A1302">
              <w:t> </w:t>
            </w:r>
          </w:p>
        </w:tc>
        <w:tc>
          <w:tcPr>
            <w:tcW w:w="3184" w:type="dxa"/>
            <w:hideMark/>
          </w:tcPr>
          <w:p w14:paraId="46ED0BAD"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Injury requiring medical treatment (ie, sprained muscle) </w:t>
            </w:r>
          </w:p>
        </w:tc>
        <w:tc>
          <w:tcPr>
            <w:tcW w:w="1276" w:type="dxa"/>
            <w:hideMark/>
          </w:tcPr>
          <w:p w14:paraId="0EE5B475"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Possible </w:t>
            </w:r>
          </w:p>
          <w:p w14:paraId="1D48A05B"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 </w:t>
            </w:r>
          </w:p>
        </w:tc>
        <w:tc>
          <w:tcPr>
            <w:tcW w:w="2693" w:type="dxa"/>
            <w:hideMark/>
          </w:tcPr>
          <w:p w14:paraId="063C9136"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May occur, but not often </w:t>
            </w:r>
          </w:p>
        </w:tc>
      </w:tr>
      <w:tr w:rsidR="00FD4AEE" w:rsidRPr="0012024E" w14:paraId="0BE5789D" w14:textId="77777777" w:rsidTr="0022663F">
        <w:trPr>
          <w:trHeight w:val="465"/>
        </w:trPr>
        <w:tc>
          <w:tcPr>
            <w:cnfStyle w:val="001000000000" w:firstRow="0" w:lastRow="0" w:firstColumn="1" w:lastColumn="0" w:oddVBand="0" w:evenVBand="0" w:oddHBand="0" w:evenHBand="0" w:firstRowFirstColumn="0" w:firstRowLastColumn="0" w:lastRowFirstColumn="0" w:lastRowLastColumn="0"/>
            <w:tcW w:w="1914" w:type="dxa"/>
            <w:hideMark/>
          </w:tcPr>
          <w:p w14:paraId="55F30484" w14:textId="77777777" w:rsidR="00122459" w:rsidRPr="000A1302" w:rsidRDefault="00122459" w:rsidP="0012024E">
            <w:pPr>
              <w:spacing w:after="0"/>
            </w:pPr>
            <w:r w:rsidRPr="000A1302">
              <w:t>Major </w:t>
            </w:r>
          </w:p>
          <w:p w14:paraId="67011C75" w14:textId="77777777" w:rsidR="00122459" w:rsidRPr="000A1302" w:rsidRDefault="00122459" w:rsidP="0012024E">
            <w:pPr>
              <w:spacing w:after="0"/>
            </w:pPr>
            <w:r w:rsidRPr="000A1302">
              <w:t> </w:t>
            </w:r>
          </w:p>
        </w:tc>
        <w:tc>
          <w:tcPr>
            <w:tcW w:w="3184" w:type="dxa"/>
            <w:hideMark/>
          </w:tcPr>
          <w:p w14:paraId="30ADB2E9"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Serious injury – specialist medical treatment or hospital (ie, broken bone) </w:t>
            </w:r>
          </w:p>
        </w:tc>
        <w:tc>
          <w:tcPr>
            <w:tcW w:w="1276" w:type="dxa"/>
            <w:hideMark/>
          </w:tcPr>
          <w:p w14:paraId="12B55888"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Likely </w:t>
            </w:r>
          </w:p>
          <w:p w14:paraId="5212229C"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 </w:t>
            </w:r>
          </w:p>
        </w:tc>
        <w:tc>
          <w:tcPr>
            <w:tcW w:w="2693" w:type="dxa"/>
            <w:hideMark/>
          </w:tcPr>
          <w:p w14:paraId="1CC6A645"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Occurs occasionally </w:t>
            </w:r>
          </w:p>
        </w:tc>
      </w:tr>
      <w:tr w:rsidR="00FD4AEE" w:rsidRPr="0012024E" w14:paraId="3B5E3021" w14:textId="77777777" w:rsidTr="0022663F">
        <w:trPr>
          <w:trHeight w:val="450"/>
        </w:trPr>
        <w:tc>
          <w:tcPr>
            <w:cnfStyle w:val="001000000000" w:firstRow="0" w:lastRow="0" w:firstColumn="1" w:lastColumn="0" w:oddVBand="0" w:evenVBand="0" w:oddHBand="0" w:evenHBand="0" w:firstRowFirstColumn="0" w:firstRowLastColumn="0" w:lastRowFirstColumn="0" w:lastRowLastColumn="0"/>
            <w:tcW w:w="1914" w:type="dxa"/>
            <w:hideMark/>
          </w:tcPr>
          <w:p w14:paraId="7D50E6D0" w14:textId="77777777" w:rsidR="00122459" w:rsidRPr="000A1302" w:rsidRDefault="00122459" w:rsidP="0012024E">
            <w:pPr>
              <w:spacing w:after="0"/>
            </w:pPr>
            <w:r w:rsidRPr="000A1302">
              <w:t>Critical </w:t>
            </w:r>
          </w:p>
        </w:tc>
        <w:tc>
          <w:tcPr>
            <w:tcW w:w="3184" w:type="dxa"/>
            <w:hideMark/>
          </w:tcPr>
          <w:p w14:paraId="23B3BA37"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Loss of life, permanent disability (ie, neck or spine injury </w:t>
            </w:r>
          </w:p>
        </w:tc>
        <w:tc>
          <w:tcPr>
            <w:tcW w:w="1276" w:type="dxa"/>
            <w:hideMark/>
          </w:tcPr>
          <w:p w14:paraId="10FC76FB" w14:textId="474F31BA"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Almost Certain  </w:t>
            </w:r>
          </w:p>
        </w:tc>
        <w:tc>
          <w:tcPr>
            <w:tcW w:w="2693" w:type="dxa"/>
            <w:hideMark/>
          </w:tcPr>
          <w:p w14:paraId="406D4789" w14:textId="77777777" w:rsidR="00122459" w:rsidRPr="0012024E" w:rsidRDefault="00122459" w:rsidP="0012024E">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12024E">
              <w:rPr>
                <w:sz w:val="20"/>
                <w:szCs w:val="20"/>
              </w:rPr>
              <w:t>A regular occurrence </w:t>
            </w:r>
          </w:p>
        </w:tc>
      </w:tr>
    </w:tbl>
    <w:p w14:paraId="1468FF9A" w14:textId="601F8A45" w:rsidR="00F4040A" w:rsidRPr="00E76001" w:rsidRDefault="00F4040A" w:rsidP="005A0B05">
      <w:pPr>
        <w:pStyle w:val="Heading3"/>
      </w:pPr>
      <w:bookmarkStart w:id="7" w:name="_Toc113875081"/>
      <w:r w:rsidRPr="00E76001">
        <w:t>Assessing likelihood</w:t>
      </w:r>
      <w:bookmarkEnd w:id="7"/>
      <w:r w:rsidRPr="00E76001">
        <w:t> </w:t>
      </w:r>
    </w:p>
    <w:p w14:paraId="7E27B085" w14:textId="30A4955A" w:rsidR="00F4040A" w:rsidRPr="00E76001" w:rsidRDefault="00F4040A" w:rsidP="005A0B05">
      <w:r w:rsidRPr="00E76001">
        <w:t>The likelihood of injury or illness occurring can be rated: </w:t>
      </w:r>
    </w:p>
    <w:tbl>
      <w:tblPr>
        <w:tblStyle w:val="GridTable1Light-Accent3"/>
        <w:tblW w:w="9016" w:type="dxa"/>
        <w:tblLook w:val="04A0" w:firstRow="1" w:lastRow="0" w:firstColumn="1" w:lastColumn="0" w:noHBand="0" w:noVBand="1"/>
      </w:tblPr>
      <w:tblGrid>
        <w:gridCol w:w="1876"/>
        <w:gridCol w:w="3585"/>
        <w:gridCol w:w="3555"/>
      </w:tblGrid>
      <w:tr w:rsidR="00040058" w:rsidRPr="00FD4AEE" w14:paraId="30E6F747" w14:textId="77777777" w:rsidTr="00E7600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76" w:type="dxa"/>
            <w:hideMark/>
          </w:tcPr>
          <w:p w14:paraId="69325FBF" w14:textId="77777777" w:rsidR="00F4040A" w:rsidRPr="00E76001" w:rsidRDefault="00F4040A" w:rsidP="005A0B05">
            <w:pPr>
              <w:rPr>
                <w:rFonts w:eastAsiaTheme="minorHAnsi"/>
              </w:rPr>
            </w:pPr>
            <w:r w:rsidRPr="00E76001">
              <w:rPr>
                <w:rFonts w:eastAsiaTheme="minorHAnsi"/>
              </w:rPr>
              <w:t>Assessed Risk Level </w:t>
            </w:r>
          </w:p>
        </w:tc>
        <w:tc>
          <w:tcPr>
            <w:tcW w:w="3585" w:type="dxa"/>
            <w:hideMark/>
          </w:tcPr>
          <w:p w14:paraId="4C901B78" w14:textId="77777777" w:rsidR="00F4040A" w:rsidRPr="00E76001" w:rsidRDefault="00F4040A" w:rsidP="005A0B05">
            <w:pPr>
              <w:cnfStyle w:val="100000000000" w:firstRow="1" w:lastRow="0" w:firstColumn="0" w:lastColumn="0" w:oddVBand="0" w:evenVBand="0" w:oddHBand="0" w:evenHBand="0" w:firstRowFirstColumn="0" w:firstRowLastColumn="0" w:lastRowFirstColumn="0" w:lastRowLastColumn="0"/>
              <w:rPr>
                <w:rFonts w:eastAsiaTheme="minorHAnsi"/>
              </w:rPr>
            </w:pPr>
            <w:r w:rsidRPr="00E76001">
              <w:rPr>
                <w:rFonts w:eastAsiaTheme="minorHAnsi"/>
              </w:rPr>
              <w:t>Risk Level </w:t>
            </w:r>
          </w:p>
        </w:tc>
        <w:tc>
          <w:tcPr>
            <w:tcW w:w="3555" w:type="dxa"/>
            <w:hideMark/>
          </w:tcPr>
          <w:p w14:paraId="4F7AB8D0" w14:textId="77777777" w:rsidR="00F4040A" w:rsidRPr="00E76001" w:rsidRDefault="00F4040A" w:rsidP="005A0B05">
            <w:pPr>
              <w:cnfStyle w:val="100000000000" w:firstRow="1" w:lastRow="0" w:firstColumn="0" w:lastColumn="0" w:oddVBand="0" w:evenVBand="0" w:oddHBand="0" w:evenHBand="0" w:firstRowFirstColumn="0" w:firstRowLastColumn="0" w:lastRowFirstColumn="0" w:lastRowLastColumn="0"/>
              <w:rPr>
                <w:rFonts w:eastAsiaTheme="minorHAnsi"/>
              </w:rPr>
            </w:pPr>
            <w:r w:rsidRPr="00E76001">
              <w:rPr>
                <w:rFonts w:eastAsiaTheme="minorHAnsi"/>
              </w:rPr>
              <w:t>Actions </w:t>
            </w:r>
          </w:p>
        </w:tc>
      </w:tr>
      <w:tr w:rsidR="00040058" w:rsidRPr="0012024E" w14:paraId="6386C3E8" w14:textId="77777777" w:rsidTr="00E76001">
        <w:trPr>
          <w:trHeight w:val="330"/>
        </w:trPr>
        <w:tc>
          <w:tcPr>
            <w:cnfStyle w:val="001000000000" w:firstRow="0" w:lastRow="0" w:firstColumn="1" w:lastColumn="0" w:oddVBand="0" w:evenVBand="0" w:oddHBand="0" w:evenHBand="0" w:firstRowFirstColumn="0" w:firstRowLastColumn="0" w:lastRowFirstColumn="0" w:lastRowLastColumn="0"/>
            <w:tcW w:w="1876" w:type="dxa"/>
            <w:shd w:val="clear" w:color="auto" w:fill="EDEDED"/>
            <w:hideMark/>
          </w:tcPr>
          <w:p w14:paraId="4D271D49" w14:textId="77777777" w:rsidR="00F4040A" w:rsidRPr="000A1302" w:rsidRDefault="00F4040A" w:rsidP="0012024E">
            <w:pPr>
              <w:spacing w:after="0"/>
              <w:rPr>
                <w:rFonts w:eastAsiaTheme="minorHAnsi"/>
              </w:rPr>
            </w:pPr>
            <w:r w:rsidRPr="000A1302">
              <w:rPr>
                <w:rFonts w:eastAsiaTheme="minorHAnsi"/>
              </w:rPr>
              <w:t>Low </w:t>
            </w:r>
          </w:p>
        </w:tc>
        <w:tc>
          <w:tcPr>
            <w:tcW w:w="3585" w:type="dxa"/>
            <w:hideMark/>
          </w:tcPr>
          <w:p w14:paraId="709B60EB" w14:textId="77777777" w:rsidR="00F4040A" w:rsidRPr="0012024E" w:rsidRDefault="00F4040A" w:rsidP="0012024E">
            <w:pPr>
              <w:spacing w:after="0"/>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12024E">
              <w:rPr>
                <w:rFonts w:eastAsiaTheme="minorHAnsi"/>
                <w:sz w:val="20"/>
                <w:szCs w:val="20"/>
              </w:rPr>
              <w:t>If incident occurs, little likelihood of injury </w:t>
            </w:r>
          </w:p>
        </w:tc>
        <w:tc>
          <w:tcPr>
            <w:tcW w:w="3555" w:type="dxa"/>
            <w:hideMark/>
          </w:tcPr>
          <w:p w14:paraId="13E20AB0" w14:textId="77777777" w:rsidR="00F4040A" w:rsidRPr="0012024E" w:rsidRDefault="00F4040A" w:rsidP="0012024E">
            <w:pPr>
              <w:spacing w:after="0"/>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12024E">
              <w:rPr>
                <w:rFonts w:eastAsiaTheme="minorHAnsi"/>
                <w:sz w:val="20"/>
                <w:szCs w:val="20"/>
              </w:rPr>
              <w:t>Undertake with existing mitigations </w:t>
            </w:r>
          </w:p>
        </w:tc>
      </w:tr>
      <w:tr w:rsidR="00040058" w:rsidRPr="0012024E" w14:paraId="5199FED8" w14:textId="77777777" w:rsidTr="00E76001">
        <w:trPr>
          <w:trHeight w:val="465"/>
        </w:trPr>
        <w:tc>
          <w:tcPr>
            <w:cnfStyle w:val="001000000000" w:firstRow="0" w:lastRow="0" w:firstColumn="1" w:lastColumn="0" w:oddVBand="0" w:evenVBand="0" w:oddHBand="0" w:evenHBand="0" w:firstRowFirstColumn="0" w:firstRowLastColumn="0" w:lastRowFirstColumn="0" w:lastRowLastColumn="0"/>
            <w:tcW w:w="1876" w:type="dxa"/>
            <w:shd w:val="clear" w:color="auto" w:fill="9D9D9C"/>
            <w:hideMark/>
          </w:tcPr>
          <w:p w14:paraId="3C2150F8" w14:textId="77777777" w:rsidR="00F4040A" w:rsidRPr="000A1302" w:rsidRDefault="00F4040A" w:rsidP="0012024E">
            <w:pPr>
              <w:spacing w:after="0"/>
              <w:rPr>
                <w:rFonts w:eastAsiaTheme="minorHAnsi"/>
              </w:rPr>
            </w:pPr>
            <w:r w:rsidRPr="000A1302">
              <w:rPr>
                <w:rFonts w:eastAsiaTheme="minorHAnsi"/>
              </w:rPr>
              <w:t>Medium </w:t>
            </w:r>
          </w:p>
        </w:tc>
        <w:tc>
          <w:tcPr>
            <w:tcW w:w="3585" w:type="dxa"/>
            <w:hideMark/>
          </w:tcPr>
          <w:p w14:paraId="652C107C" w14:textId="77777777" w:rsidR="00F4040A" w:rsidRPr="0012024E" w:rsidRDefault="00F4040A" w:rsidP="0012024E">
            <w:pPr>
              <w:spacing w:after="0"/>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12024E">
              <w:rPr>
                <w:rFonts w:eastAsiaTheme="minorHAnsi"/>
                <w:sz w:val="20"/>
                <w:szCs w:val="20"/>
              </w:rPr>
              <w:t>If incident occurs, some chance of injury requiring first aid </w:t>
            </w:r>
          </w:p>
        </w:tc>
        <w:tc>
          <w:tcPr>
            <w:tcW w:w="3555" w:type="dxa"/>
            <w:hideMark/>
          </w:tcPr>
          <w:p w14:paraId="66814F71" w14:textId="77777777" w:rsidR="00F4040A" w:rsidRPr="0012024E" w:rsidRDefault="00F4040A" w:rsidP="0012024E">
            <w:pPr>
              <w:spacing w:after="0"/>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12024E">
              <w:rPr>
                <w:rFonts w:eastAsiaTheme="minorHAnsi"/>
                <w:sz w:val="20"/>
                <w:szCs w:val="20"/>
              </w:rPr>
              <w:t>Additional rules or considerations may be needed </w:t>
            </w:r>
          </w:p>
        </w:tc>
      </w:tr>
      <w:tr w:rsidR="00040058" w:rsidRPr="0012024E" w14:paraId="66C01E42" w14:textId="77777777" w:rsidTr="00E76001">
        <w:trPr>
          <w:trHeight w:val="465"/>
        </w:trPr>
        <w:tc>
          <w:tcPr>
            <w:cnfStyle w:val="001000000000" w:firstRow="0" w:lastRow="0" w:firstColumn="1" w:lastColumn="0" w:oddVBand="0" w:evenVBand="0" w:oddHBand="0" w:evenHBand="0" w:firstRowFirstColumn="0" w:firstRowLastColumn="0" w:lastRowFirstColumn="0" w:lastRowLastColumn="0"/>
            <w:tcW w:w="1876" w:type="dxa"/>
            <w:shd w:val="clear" w:color="auto" w:fill="E45E41"/>
            <w:hideMark/>
          </w:tcPr>
          <w:p w14:paraId="49E2EDF1" w14:textId="77777777" w:rsidR="00F4040A" w:rsidRPr="000A1302" w:rsidRDefault="00F4040A" w:rsidP="0012024E">
            <w:pPr>
              <w:spacing w:after="0"/>
              <w:rPr>
                <w:rFonts w:eastAsiaTheme="minorHAnsi"/>
              </w:rPr>
            </w:pPr>
            <w:r w:rsidRPr="000A1302">
              <w:rPr>
                <w:rFonts w:eastAsiaTheme="minorHAnsi"/>
              </w:rPr>
              <w:t>High </w:t>
            </w:r>
          </w:p>
        </w:tc>
        <w:tc>
          <w:tcPr>
            <w:tcW w:w="3585" w:type="dxa"/>
            <w:hideMark/>
          </w:tcPr>
          <w:p w14:paraId="21CF0AD9" w14:textId="77777777" w:rsidR="00F4040A" w:rsidRPr="0012024E" w:rsidRDefault="00F4040A" w:rsidP="0012024E">
            <w:pPr>
              <w:spacing w:after="0"/>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12024E">
              <w:rPr>
                <w:rFonts w:eastAsiaTheme="minorHAnsi"/>
                <w:sz w:val="20"/>
                <w:szCs w:val="20"/>
              </w:rPr>
              <w:t>If incident occurs likely that the injury would require medical treatment </w:t>
            </w:r>
          </w:p>
        </w:tc>
        <w:tc>
          <w:tcPr>
            <w:tcW w:w="3555" w:type="dxa"/>
            <w:hideMark/>
          </w:tcPr>
          <w:p w14:paraId="1EDFE793" w14:textId="77777777" w:rsidR="00F4040A" w:rsidRPr="0012024E" w:rsidRDefault="00F4040A" w:rsidP="0012024E">
            <w:pPr>
              <w:spacing w:after="0"/>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12024E">
              <w:rPr>
                <w:rFonts w:eastAsiaTheme="minorHAnsi"/>
                <w:sz w:val="20"/>
                <w:szCs w:val="20"/>
              </w:rPr>
              <w:t>Controls will need to be in place before undertaken </w:t>
            </w:r>
          </w:p>
        </w:tc>
      </w:tr>
      <w:tr w:rsidR="00040058" w:rsidRPr="0012024E" w14:paraId="76459060" w14:textId="77777777" w:rsidTr="00E76001">
        <w:trPr>
          <w:trHeight w:val="283"/>
        </w:trPr>
        <w:tc>
          <w:tcPr>
            <w:cnfStyle w:val="001000000000" w:firstRow="0" w:lastRow="0" w:firstColumn="1" w:lastColumn="0" w:oddVBand="0" w:evenVBand="0" w:oddHBand="0" w:evenHBand="0" w:firstRowFirstColumn="0" w:firstRowLastColumn="0" w:lastRowFirstColumn="0" w:lastRowLastColumn="0"/>
            <w:tcW w:w="1876" w:type="dxa"/>
            <w:shd w:val="clear" w:color="auto" w:fill="D71F16"/>
            <w:hideMark/>
          </w:tcPr>
          <w:p w14:paraId="02637E8D" w14:textId="77777777" w:rsidR="00F4040A" w:rsidRPr="000A1302" w:rsidRDefault="00F4040A" w:rsidP="0012024E">
            <w:pPr>
              <w:spacing w:after="0"/>
              <w:rPr>
                <w:rFonts w:eastAsiaTheme="minorHAnsi"/>
              </w:rPr>
            </w:pPr>
            <w:r w:rsidRPr="000A1302">
              <w:rPr>
                <w:rFonts w:eastAsiaTheme="minorHAnsi"/>
              </w:rPr>
              <w:t>Extreme </w:t>
            </w:r>
          </w:p>
        </w:tc>
        <w:tc>
          <w:tcPr>
            <w:tcW w:w="3585" w:type="dxa"/>
            <w:hideMark/>
          </w:tcPr>
          <w:p w14:paraId="3DFAAB09" w14:textId="77777777" w:rsidR="00F4040A" w:rsidRPr="0012024E" w:rsidRDefault="00F4040A" w:rsidP="0012024E">
            <w:pPr>
              <w:spacing w:after="0"/>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12024E">
              <w:rPr>
                <w:rFonts w:eastAsiaTheme="minorHAnsi"/>
                <w:sz w:val="20"/>
                <w:szCs w:val="20"/>
              </w:rPr>
              <w:t>If incident were to occur, it would be likely that death or permanent injury would result </w:t>
            </w:r>
          </w:p>
        </w:tc>
        <w:tc>
          <w:tcPr>
            <w:tcW w:w="3555" w:type="dxa"/>
            <w:hideMark/>
          </w:tcPr>
          <w:p w14:paraId="54803A82" w14:textId="77777777" w:rsidR="00F4040A" w:rsidRPr="0012024E" w:rsidRDefault="00F4040A" w:rsidP="0012024E">
            <w:pPr>
              <w:spacing w:after="0"/>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12024E">
              <w:rPr>
                <w:rFonts w:eastAsiaTheme="minorHAnsi"/>
                <w:sz w:val="20"/>
                <w:szCs w:val="20"/>
              </w:rPr>
              <w:t>Consider alternatives to the activity or additional significant safety measures required. </w:t>
            </w:r>
          </w:p>
        </w:tc>
      </w:tr>
    </w:tbl>
    <w:p w14:paraId="6164D859" w14:textId="3DA0A3C8" w:rsidR="00F4040A" w:rsidRPr="00E76001" w:rsidRDefault="00F4040A" w:rsidP="005A0B05">
      <w:pPr>
        <w:pStyle w:val="Heading3"/>
      </w:pPr>
      <w:bookmarkStart w:id="8" w:name="_Toc113875082"/>
      <w:r w:rsidRPr="00E76001">
        <w:t>Assessing the level of risk</w:t>
      </w:r>
      <w:bookmarkEnd w:id="8"/>
      <w:r w:rsidRPr="00E76001">
        <w:t> </w:t>
      </w:r>
    </w:p>
    <w:p w14:paraId="74CCBD73" w14:textId="736D7733" w:rsidR="00F4040A" w:rsidRPr="00E76001" w:rsidRDefault="00F4040A" w:rsidP="005A0B05">
      <w:pPr>
        <w:rPr>
          <w:rFonts w:eastAsiaTheme="minorHAnsi"/>
        </w:rPr>
      </w:pPr>
      <w:r w:rsidRPr="00E76001">
        <w:rPr>
          <w:rFonts w:eastAsiaTheme="minorHAnsi"/>
        </w:rPr>
        <w:t xml:space="preserve">The level of risk will increase as the likelihood of injury or illness and its severity increases, as the risk rating table below shows. Once the risk for each hazard has been assessed, </w:t>
      </w:r>
      <w:proofErr w:type="gramStart"/>
      <w:r w:rsidRPr="00E76001">
        <w:rPr>
          <w:rFonts w:eastAsiaTheme="minorHAnsi"/>
        </w:rPr>
        <w:t>identify</w:t>
      </w:r>
      <w:proofErr w:type="gramEnd"/>
      <w:r w:rsidRPr="00E76001">
        <w:rPr>
          <w:rFonts w:eastAsiaTheme="minorHAnsi"/>
        </w:rPr>
        <w:t xml:space="preserve"> and put in place appropriate control measures, concentrating first on extreme and high risks. </w:t>
      </w:r>
    </w:p>
    <w:p w14:paraId="6D8CCCED" w14:textId="23FD482A" w:rsidR="00F4040A" w:rsidRPr="00E76001" w:rsidRDefault="00F4040A" w:rsidP="005A0B05">
      <w:pPr>
        <w:pStyle w:val="Heading4"/>
        <w:rPr>
          <w:rFonts w:eastAsiaTheme="minorEastAsia"/>
        </w:rPr>
      </w:pPr>
      <w:r w:rsidRPr="00E76001">
        <w:rPr>
          <w:rFonts w:eastAsiaTheme="minorEastAsia"/>
        </w:rPr>
        <w:t>Risk rating table:</w:t>
      </w:r>
    </w:p>
    <w:tbl>
      <w:tblPr>
        <w:tblW w:w="890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0"/>
        <w:gridCol w:w="1760"/>
        <w:gridCol w:w="1489"/>
        <w:gridCol w:w="1592"/>
        <w:gridCol w:w="1508"/>
        <w:gridCol w:w="1546"/>
      </w:tblGrid>
      <w:tr w:rsidR="00F4040A" w:rsidRPr="00FD4AEE" w14:paraId="505BD290" w14:textId="77777777" w:rsidTr="00E76001">
        <w:trPr>
          <w:trHeight w:val="360"/>
        </w:trPr>
        <w:tc>
          <w:tcPr>
            <w:tcW w:w="987" w:type="dxa"/>
            <w:vMerge w:val="restart"/>
            <w:tcBorders>
              <w:top w:val="single" w:sz="6" w:space="0" w:color="575756"/>
              <w:left w:val="single" w:sz="6" w:space="0" w:color="575756"/>
              <w:bottom w:val="single" w:sz="6" w:space="0" w:color="575756"/>
              <w:right w:val="single" w:sz="6" w:space="0" w:color="575756"/>
            </w:tcBorders>
            <w:shd w:val="clear" w:color="auto" w:fill="auto"/>
            <w:vAlign w:val="center"/>
            <w:hideMark/>
          </w:tcPr>
          <w:p w14:paraId="1186C994" w14:textId="77777777" w:rsidR="00F4040A" w:rsidRPr="0012024E" w:rsidRDefault="00F4040A" w:rsidP="0012024E">
            <w:pPr>
              <w:spacing w:after="0"/>
              <w:rPr>
                <w:rFonts w:eastAsiaTheme="minorHAnsi"/>
                <w:b/>
                <w:bCs/>
              </w:rPr>
            </w:pPr>
            <w:r w:rsidRPr="0012024E">
              <w:rPr>
                <w:rFonts w:eastAsiaTheme="minorHAnsi"/>
                <w:b/>
                <w:bCs/>
              </w:rPr>
              <w:t> </w:t>
            </w:r>
          </w:p>
          <w:p w14:paraId="7AEFE078" w14:textId="77777777" w:rsidR="00F4040A" w:rsidRPr="0012024E" w:rsidRDefault="00F4040A" w:rsidP="0012024E">
            <w:pPr>
              <w:spacing w:after="0"/>
              <w:rPr>
                <w:rFonts w:eastAsiaTheme="minorHAnsi"/>
                <w:b/>
                <w:bCs/>
              </w:rPr>
            </w:pPr>
            <w:r w:rsidRPr="0012024E">
              <w:rPr>
                <w:rFonts w:eastAsiaTheme="minorHAnsi"/>
                <w:b/>
                <w:bCs/>
              </w:rPr>
              <w:t>Likelihood </w:t>
            </w:r>
          </w:p>
        </w:tc>
        <w:tc>
          <w:tcPr>
            <w:tcW w:w="7918" w:type="dxa"/>
            <w:gridSpan w:val="5"/>
            <w:tcBorders>
              <w:top w:val="single" w:sz="6" w:space="0" w:color="575756"/>
              <w:left w:val="single" w:sz="6" w:space="0" w:color="575756"/>
              <w:bottom w:val="single" w:sz="6" w:space="0" w:color="575756"/>
              <w:right w:val="single" w:sz="6" w:space="0" w:color="575756"/>
            </w:tcBorders>
            <w:shd w:val="clear" w:color="auto" w:fill="auto"/>
            <w:vAlign w:val="center"/>
            <w:hideMark/>
          </w:tcPr>
          <w:p w14:paraId="5F835427" w14:textId="0D6573EE" w:rsidR="00F4040A" w:rsidRPr="0012024E" w:rsidRDefault="00F4040A" w:rsidP="0012024E">
            <w:pPr>
              <w:spacing w:after="0"/>
              <w:rPr>
                <w:rFonts w:eastAsiaTheme="minorHAnsi"/>
                <w:b/>
                <w:bCs/>
              </w:rPr>
            </w:pPr>
            <w:r w:rsidRPr="0012024E">
              <w:rPr>
                <w:rFonts w:eastAsiaTheme="minorHAnsi"/>
                <w:b/>
                <w:bCs/>
              </w:rPr>
              <w:t>Consequence</w:t>
            </w:r>
          </w:p>
        </w:tc>
      </w:tr>
      <w:tr w:rsidR="00F4040A" w:rsidRPr="00FD4AEE" w14:paraId="6F72B005" w14:textId="77777777" w:rsidTr="00E76001">
        <w:trPr>
          <w:trHeight w:val="270"/>
        </w:trPr>
        <w:tc>
          <w:tcPr>
            <w:tcW w:w="0" w:type="auto"/>
            <w:vMerge/>
            <w:tcBorders>
              <w:top w:val="single" w:sz="6" w:space="0" w:color="575756"/>
              <w:left w:val="single" w:sz="6" w:space="0" w:color="575756"/>
              <w:bottom w:val="single" w:sz="6" w:space="0" w:color="575756"/>
              <w:right w:val="single" w:sz="6" w:space="0" w:color="575756"/>
            </w:tcBorders>
            <w:shd w:val="clear" w:color="auto" w:fill="auto"/>
            <w:vAlign w:val="center"/>
            <w:hideMark/>
          </w:tcPr>
          <w:p w14:paraId="57E5EB11" w14:textId="77777777" w:rsidR="00F4040A" w:rsidRPr="0012024E" w:rsidRDefault="00F4040A" w:rsidP="0012024E">
            <w:pPr>
              <w:spacing w:after="0"/>
              <w:rPr>
                <w:rFonts w:eastAsiaTheme="minorHAnsi"/>
                <w:b/>
                <w:bCs/>
              </w:rPr>
            </w:pPr>
          </w:p>
        </w:tc>
        <w:tc>
          <w:tcPr>
            <w:tcW w:w="1764" w:type="dxa"/>
            <w:tcBorders>
              <w:top w:val="single" w:sz="6" w:space="0" w:color="575756"/>
              <w:left w:val="single" w:sz="6" w:space="0" w:color="575756"/>
              <w:bottom w:val="single" w:sz="6" w:space="0" w:color="575756"/>
              <w:right w:val="single" w:sz="6" w:space="0" w:color="575756"/>
            </w:tcBorders>
            <w:shd w:val="clear" w:color="auto" w:fill="auto"/>
            <w:vAlign w:val="center"/>
            <w:hideMark/>
          </w:tcPr>
          <w:p w14:paraId="2A77DBCB" w14:textId="77777777" w:rsidR="00F4040A" w:rsidRPr="0012024E" w:rsidRDefault="00F4040A" w:rsidP="0012024E">
            <w:pPr>
              <w:spacing w:after="0"/>
              <w:rPr>
                <w:rFonts w:eastAsiaTheme="minorHAnsi"/>
                <w:b/>
                <w:bCs/>
              </w:rPr>
            </w:pPr>
            <w:r w:rsidRPr="0012024E">
              <w:rPr>
                <w:rFonts w:eastAsiaTheme="minorHAnsi"/>
                <w:b/>
                <w:bCs/>
              </w:rPr>
              <w:t>Insignificant </w:t>
            </w:r>
          </w:p>
        </w:tc>
        <w:tc>
          <w:tcPr>
            <w:tcW w:w="1494" w:type="dxa"/>
            <w:tcBorders>
              <w:top w:val="single" w:sz="6" w:space="0" w:color="575756"/>
              <w:left w:val="single" w:sz="6" w:space="0" w:color="575756"/>
              <w:bottom w:val="single" w:sz="6" w:space="0" w:color="575756"/>
              <w:right w:val="single" w:sz="6" w:space="0" w:color="575756"/>
            </w:tcBorders>
            <w:shd w:val="clear" w:color="auto" w:fill="auto"/>
            <w:vAlign w:val="center"/>
            <w:hideMark/>
          </w:tcPr>
          <w:p w14:paraId="5337D4CF" w14:textId="77777777" w:rsidR="00F4040A" w:rsidRPr="0012024E" w:rsidRDefault="00F4040A" w:rsidP="0012024E">
            <w:pPr>
              <w:spacing w:after="0"/>
              <w:rPr>
                <w:rFonts w:eastAsiaTheme="minorHAnsi"/>
                <w:b/>
                <w:bCs/>
              </w:rPr>
            </w:pPr>
            <w:r w:rsidRPr="0012024E">
              <w:rPr>
                <w:rFonts w:eastAsiaTheme="minorHAnsi"/>
                <w:b/>
                <w:bCs/>
              </w:rPr>
              <w:t>Minor </w:t>
            </w:r>
          </w:p>
        </w:tc>
        <w:tc>
          <w:tcPr>
            <w:tcW w:w="1596" w:type="dxa"/>
            <w:tcBorders>
              <w:top w:val="single" w:sz="6" w:space="0" w:color="575756"/>
              <w:left w:val="single" w:sz="6" w:space="0" w:color="575756"/>
              <w:bottom w:val="single" w:sz="6" w:space="0" w:color="575756"/>
              <w:right w:val="single" w:sz="6" w:space="0" w:color="575756"/>
            </w:tcBorders>
            <w:shd w:val="clear" w:color="auto" w:fill="auto"/>
            <w:vAlign w:val="center"/>
            <w:hideMark/>
          </w:tcPr>
          <w:p w14:paraId="1FEBEFC7" w14:textId="77777777" w:rsidR="00F4040A" w:rsidRPr="0012024E" w:rsidRDefault="00F4040A" w:rsidP="0012024E">
            <w:pPr>
              <w:spacing w:after="0"/>
              <w:rPr>
                <w:rFonts w:eastAsiaTheme="minorHAnsi"/>
                <w:b/>
                <w:bCs/>
              </w:rPr>
            </w:pPr>
            <w:r w:rsidRPr="0012024E">
              <w:rPr>
                <w:rFonts w:eastAsiaTheme="minorHAnsi"/>
                <w:b/>
                <w:bCs/>
              </w:rPr>
              <w:t>Moderate </w:t>
            </w:r>
          </w:p>
        </w:tc>
        <w:tc>
          <w:tcPr>
            <w:tcW w:w="1513" w:type="dxa"/>
            <w:tcBorders>
              <w:top w:val="single" w:sz="6" w:space="0" w:color="575756"/>
              <w:left w:val="single" w:sz="6" w:space="0" w:color="575756"/>
              <w:bottom w:val="single" w:sz="6" w:space="0" w:color="575756"/>
              <w:right w:val="single" w:sz="6" w:space="0" w:color="575756"/>
            </w:tcBorders>
            <w:shd w:val="clear" w:color="auto" w:fill="auto"/>
            <w:vAlign w:val="center"/>
            <w:hideMark/>
          </w:tcPr>
          <w:p w14:paraId="395A7252" w14:textId="77777777" w:rsidR="00F4040A" w:rsidRPr="0012024E" w:rsidRDefault="00F4040A" w:rsidP="0012024E">
            <w:pPr>
              <w:spacing w:after="0"/>
              <w:rPr>
                <w:rFonts w:eastAsiaTheme="minorHAnsi"/>
                <w:b/>
                <w:bCs/>
              </w:rPr>
            </w:pPr>
            <w:r w:rsidRPr="0012024E">
              <w:rPr>
                <w:rFonts w:eastAsiaTheme="minorHAnsi"/>
                <w:b/>
                <w:bCs/>
              </w:rPr>
              <w:t>Major </w:t>
            </w:r>
          </w:p>
        </w:tc>
        <w:tc>
          <w:tcPr>
            <w:tcW w:w="1551" w:type="dxa"/>
            <w:tcBorders>
              <w:top w:val="single" w:sz="6" w:space="0" w:color="575756"/>
              <w:left w:val="single" w:sz="6" w:space="0" w:color="575756"/>
              <w:bottom w:val="single" w:sz="6" w:space="0" w:color="575756"/>
              <w:right w:val="single" w:sz="6" w:space="0" w:color="575756"/>
            </w:tcBorders>
            <w:shd w:val="clear" w:color="auto" w:fill="auto"/>
            <w:vAlign w:val="center"/>
            <w:hideMark/>
          </w:tcPr>
          <w:p w14:paraId="5DE08323" w14:textId="77777777" w:rsidR="00F4040A" w:rsidRPr="0012024E" w:rsidRDefault="00F4040A" w:rsidP="0012024E">
            <w:pPr>
              <w:spacing w:after="0"/>
              <w:rPr>
                <w:rFonts w:eastAsiaTheme="minorHAnsi"/>
                <w:b/>
                <w:bCs/>
              </w:rPr>
            </w:pPr>
            <w:r w:rsidRPr="0012024E">
              <w:rPr>
                <w:rFonts w:eastAsiaTheme="minorHAnsi"/>
                <w:b/>
                <w:bCs/>
              </w:rPr>
              <w:t>Critical </w:t>
            </w:r>
          </w:p>
        </w:tc>
      </w:tr>
      <w:tr w:rsidR="00F4040A" w:rsidRPr="0012024E" w14:paraId="6E5618CC" w14:textId="77777777" w:rsidTr="00E76001">
        <w:trPr>
          <w:trHeight w:val="340"/>
        </w:trPr>
        <w:tc>
          <w:tcPr>
            <w:tcW w:w="987" w:type="dxa"/>
            <w:tcBorders>
              <w:top w:val="single" w:sz="6" w:space="0" w:color="575756"/>
              <w:left w:val="single" w:sz="6" w:space="0" w:color="575756"/>
              <w:bottom w:val="single" w:sz="6" w:space="0" w:color="575756"/>
              <w:right w:val="single" w:sz="6" w:space="0" w:color="575756"/>
            </w:tcBorders>
            <w:shd w:val="clear" w:color="auto" w:fill="auto"/>
            <w:vAlign w:val="center"/>
            <w:hideMark/>
          </w:tcPr>
          <w:p w14:paraId="5550B497" w14:textId="77777777" w:rsidR="00F4040A" w:rsidRPr="000A1302" w:rsidRDefault="00F4040A" w:rsidP="0012024E">
            <w:pPr>
              <w:spacing w:after="0"/>
              <w:rPr>
                <w:rFonts w:eastAsiaTheme="minorHAnsi"/>
              </w:rPr>
            </w:pPr>
            <w:r w:rsidRPr="000A1302">
              <w:rPr>
                <w:rFonts w:eastAsiaTheme="minorHAnsi"/>
              </w:rPr>
              <w:t>Almost Certain </w:t>
            </w:r>
          </w:p>
        </w:tc>
        <w:tc>
          <w:tcPr>
            <w:tcW w:w="1764" w:type="dxa"/>
            <w:tcBorders>
              <w:top w:val="single" w:sz="6" w:space="0" w:color="575756"/>
              <w:left w:val="single" w:sz="6" w:space="0" w:color="575756"/>
              <w:bottom w:val="single" w:sz="6" w:space="0" w:color="575756"/>
              <w:right w:val="single" w:sz="6" w:space="0" w:color="575756"/>
            </w:tcBorders>
            <w:shd w:val="clear" w:color="auto" w:fill="9D9D9C"/>
            <w:vAlign w:val="center"/>
            <w:hideMark/>
          </w:tcPr>
          <w:p w14:paraId="142CEB5C" w14:textId="4C3EA542" w:rsidR="00F4040A" w:rsidRPr="0012024E" w:rsidRDefault="00F4040A" w:rsidP="0012024E">
            <w:pPr>
              <w:spacing w:after="0"/>
              <w:rPr>
                <w:rFonts w:eastAsiaTheme="minorHAnsi"/>
                <w:sz w:val="20"/>
                <w:szCs w:val="20"/>
              </w:rPr>
            </w:pPr>
            <w:r w:rsidRPr="0012024E">
              <w:rPr>
                <w:rFonts w:eastAsiaTheme="minorHAnsi"/>
                <w:sz w:val="20"/>
                <w:szCs w:val="20"/>
              </w:rPr>
              <w:t>Medium</w:t>
            </w:r>
          </w:p>
        </w:tc>
        <w:tc>
          <w:tcPr>
            <w:tcW w:w="1494" w:type="dxa"/>
            <w:tcBorders>
              <w:top w:val="single" w:sz="6" w:space="0" w:color="575756"/>
              <w:left w:val="single" w:sz="6" w:space="0" w:color="575756"/>
              <w:bottom w:val="single" w:sz="6" w:space="0" w:color="575756"/>
              <w:right w:val="single" w:sz="6" w:space="0" w:color="575756"/>
            </w:tcBorders>
            <w:shd w:val="clear" w:color="auto" w:fill="9D9D9C"/>
            <w:vAlign w:val="center"/>
            <w:hideMark/>
          </w:tcPr>
          <w:p w14:paraId="1A4DEE7C" w14:textId="1A56BFC1" w:rsidR="00F4040A" w:rsidRPr="0012024E" w:rsidRDefault="00F4040A" w:rsidP="0012024E">
            <w:pPr>
              <w:spacing w:after="0"/>
              <w:rPr>
                <w:rFonts w:eastAsiaTheme="minorHAnsi"/>
                <w:sz w:val="20"/>
                <w:szCs w:val="20"/>
              </w:rPr>
            </w:pPr>
            <w:r w:rsidRPr="0012024E">
              <w:rPr>
                <w:rFonts w:eastAsiaTheme="minorHAnsi"/>
                <w:sz w:val="20"/>
                <w:szCs w:val="20"/>
              </w:rPr>
              <w:t>Medium</w:t>
            </w:r>
          </w:p>
        </w:tc>
        <w:tc>
          <w:tcPr>
            <w:tcW w:w="1596" w:type="dxa"/>
            <w:tcBorders>
              <w:top w:val="single" w:sz="6" w:space="0" w:color="575756"/>
              <w:left w:val="single" w:sz="6" w:space="0" w:color="575756"/>
              <w:bottom w:val="single" w:sz="6" w:space="0" w:color="575756"/>
              <w:right w:val="single" w:sz="6" w:space="0" w:color="575756"/>
            </w:tcBorders>
            <w:shd w:val="clear" w:color="auto" w:fill="E45E41"/>
            <w:vAlign w:val="center"/>
            <w:hideMark/>
          </w:tcPr>
          <w:p w14:paraId="3AC2B828" w14:textId="0D06FC60" w:rsidR="00F4040A" w:rsidRPr="0012024E" w:rsidRDefault="00F4040A" w:rsidP="0012024E">
            <w:pPr>
              <w:spacing w:after="0"/>
              <w:rPr>
                <w:rFonts w:eastAsiaTheme="minorHAnsi"/>
                <w:sz w:val="20"/>
                <w:szCs w:val="20"/>
              </w:rPr>
            </w:pPr>
            <w:r w:rsidRPr="0012024E">
              <w:rPr>
                <w:rFonts w:eastAsiaTheme="minorHAnsi"/>
                <w:sz w:val="20"/>
                <w:szCs w:val="20"/>
              </w:rPr>
              <w:t>High</w:t>
            </w:r>
          </w:p>
        </w:tc>
        <w:tc>
          <w:tcPr>
            <w:tcW w:w="1513" w:type="dxa"/>
            <w:tcBorders>
              <w:top w:val="single" w:sz="6" w:space="0" w:color="575756"/>
              <w:left w:val="single" w:sz="6" w:space="0" w:color="575756"/>
              <w:bottom w:val="single" w:sz="6" w:space="0" w:color="575756"/>
              <w:right w:val="single" w:sz="6" w:space="0" w:color="575756"/>
            </w:tcBorders>
            <w:shd w:val="clear" w:color="auto" w:fill="D71F16"/>
            <w:vAlign w:val="center"/>
            <w:hideMark/>
          </w:tcPr>
          <w:p w14:paraId="5B1F9758" w14:textId="600C9742" w:rsidR="00F4040A" w:rsidRPr="0012024E" w:rsidRDefault="00F4040A" w:rsidP="0012024E">
            <w:pPr>
              <w:spacing w:after="0"/>
              <w:rPr>
                <w:rFonts w:eastAsiaTheme="minorHAnsi"/>
                <w:sz w:val="20"/>
                <w:szCs w:val="20"/>
              </w:rPr>
            </w:pPr>
            <w:r w:rsidRPr="0012024E">
              <w:rPr>
                <w:rFonts w:eastAsiaTheme="minorHAnsi"/>
                <w:sz w:val="20"/>
                <w:szCs w:val="20"/>
              </w:rPr>
              <w:t>Extreme</w:t>
            </w:r>
          </w:p>
        </w:tc>
        <w:tc>
          <w:tcPr>
            <w:tcW w:w="1551" w:type="dxa"/>
            <w:tcBorders>
              <w:top w:val="single" w:sz="6" w:space="0" w:color="575756"/>
              <w:left w:val="single" w:sz="6" w:space="0" w:color="575756"/>
              <w:bottom w:val="single" w:sz="6" w:space="0" w:color="575756"/>
              <w:right w:val="single" w:sz="6" w:space="0" w:color="575756"/>
            </w:tcBorders>
            <w:shd w:val="clear" w:color="auto" w:fill="D71F16"/>
            <w:vAlign w:val="center"/>
            <w:hideMark/>
          </w:tcPr>
          <w:p w14:paraId="65FDE960" w14:textId="5E13BB82" w:rsidR="00F4040A" w:rsidRPr="0012024E" w:rsidRDefault="00F4040A" w:rsidP="0012024E">
            <w:pPr>
              <w:spacing w:after="0"/>
              <w:rPr>
                <w:rFonts w:eastAsiaTheme="minorHAnsi"/>
                <w:sz w:val="20"/>
                <w:szCs w:val="20"/>
              </w:rPr>
            </w:pPr>
            <w:r w:rsidRPr="0012024E">
              <w:rPr>
                <w:rFonts w:eastAsiaTheme="minorHAnsi"/>
                <w:sz w:val="20"/>
                <w:szCs w:val="20"/>
              </w:rPr>
              <w:t>Extreme</w:t>
            </w:r>
          </w:p>
        </w:tc>
      </w:tr>
      <w:tr w:rsidR="00F4040A" w:rsidRPr="0012024E" w14:paraId="316E95CC" w14:textId="77777777" w:rsidTr="00E76001">
        <w:trPr>
          <w:trHeight w:val="340"/>
        </w:trPr>
        <w:tc>
          <w:tcPr>
            <w:tcW w:w="987" w:type="dxa"/>
            <w:tcBorders>
              <w:top w:val="single" w:sz="6" w:space="0" w:color="575756"/>
              <w:left w:val="single" w:sz="6" w:space="0" w:color="575756"/>
              <w:bottom w:val="single" w:sz="6" w:space="0" w:color="575756"/>
              <w:right w:val="single" w:sz="6" w:space="0" w:color="575756"/>
            </w:tcBorders>
            <w:shd w:val="clear" w:color="auto" w:fill="auto"/>
            <w:vAlign w:val="center"/>
            <w:hideMark/>
          </w:tcPr>
          <w:p w14:paraId="645241BB" w14:textId="77777777" w:rsidR="00F4040A" w:rsidRPr="000A1302" w:rsidRDefault="00F4040A" w:rsidP="0012024E">
            <w:pPr>
              <w:spacing w:after="0"/>
              <w:rPr>
                <w:rFonts w:eastAsiaTheme="minorHAnsi"/>
              </w:rPr>
            </w:pPr>
            <w:r w:rsidRPr="000A1302">
              <w:rPr>
                <w:rFonts w:eastAsiaTheme="minorHAnsi"/>
              </w:rPr>
              <w:t>Likely </w:t>
            </w:r>
          </w:p>
        </w:tc>
        <w:tc>
          <w:tcPr>
            <w:tcW w:w="1764" w:type="dxa"/>
            <w:tcBorders>
              <w:top w:val="single" w:sz="6" w:space="0" w:color="575756"/>
              <w:left w:val="single" w:sz="6" w:space="0" w:color="575756"/>
              <w:bottom w:val="single" w:sz="6" w:space="0" w:color="575756"/>
              <w:right w:val="single" w:sz="6" w:space="0" w:color="575756"/>
            </w:tcBorders>
            <w:shd w:val="clear" w:color="auto" w:fill="EDEDED"/>
            <w:vAlign w:val="center"/>
            <w:hideMark/>
          </w:tcPr>
          <w:p w14:paraId="42B08803" w14:textId="360D3FB8" w:rsidR="00F4040A" w:rsidRPr="0012024E" w:rsidRDefault="00F4040A" w:rsidP="0012024E">
            <w:pPr>
              <w:spacing w:after="0"/>
              <w:rPr>
                <w:rFonts w:eastAsiaTheme="minorHAnsi"/>
                <w:sz w:val="20"/>
                <w:szCs w:val="20"/>
              </w:rPr>
            </w:pPr>
            <w:r w:rsidRPr="0012024E">
              <w:rPr>
                <w:rFonts w:eastAsiaTheme="minorHAnsi"/>
                <w:sz w:val="20"/>
                <w:szCs w:val="20"/>
              </w:rPr>
              <w:t>Low</w:t>
            </w:r>
          </w:p>
        </w:tc>
        <w:tc>
          <w:tcPr>
            <w:tcW w:w="1494" w:type="dxa"/>
            <w:tcBorders>
              <w:top w:val="single" w:sz="6" w:space="0" w:color="575756"/>
              <w:left w:val="single" w:sz="6" w:space="0" w:color="575756"/>
              <w:bottom w:val="single" w:sz="6" w:space="0" w:color="575756"/>
              <w:right w:val="single" w:sz="6" w:space="0" w:color="575756"/>
            </w:tcBorders>
            <w:shd w:val="clear" w:color="auto" w:fill="9D9D9C"/>
            <w:vAlign w:val="center"/>
            <w:hideMark/>
          </w:tcPr>
          <w:p w14:paraId="095EB635" w14:textId="35525959" w:rsidR="00F4040A" w:rsidRPr="0012024E" w:rsidRDefault="00F4040A" w:rsidP="0012024E">
            <w:pPr>
              <w:spacing w:after="0"/>
              <w:rPr>
                <w:rFonts w:eastAsiaTheme="minorHAnsi"/>
                <w:sz w:val="20"/>
                <w:szCs w:val="20"/>
              </w:rPr>
            </w:pPr>
            <w:r w:rsidRPr="0012024E">
              <w:rPr>
                <w:rFonts w:eastAsiaTheme="minorHAnsi"/>
                <w:sz w:val="20"/>
                <w:szCs w:val="20"/>
              </w:rPr>
              <w:t>Medium</w:t>
            </w:r>
          </w:p>
        </w:tc>
        <w:tc>
          <w:tcPr>
            <w:tcW w:w="1596" w:type="dxa"/>
            <w:tcBorders>
              <w:top w:val="single" w:sz="6" w:space="0" w:color="575756"/>
              <w:left w:val="single" w:sz="6" w:space="0" w:color="575756"/>
              <w:bottom w:val="single" w:sz="6" w:space="0" w:color="575756"/>
              <w:right w:val="single" w:sz="6" w:space="0" w:color="575756"/>
            </w:tcBorders>
            <w:shd w:val="clear" w:color="auto" w:fill="E45E41"/>
            <w:vAlign w:val="center"/>
            <w:hideMark/>
          </w:tcPr>
          <w:p w14:paraId="1180BDF0" w14:textId="333A8D90" w:rsidR="00F4040A" w:rsidRPr="0012024E" w:rsidRDefault="00F4040A" w:rsidP="0012024E">
            <w:pPr>
              <w:spacing w:after="0"/>
              <w:rPr>
                <w:rFonts w:eastAsiaTheme="minorHAnsi"/>
                <w:sz w:val="20"/>
                <w:szCs w:val="20"/>
              </w:rPr>
            </w:pPr>
            <w:r w:rsidRPr="0012024E">
              <w:rPr>
                <w:rFonts w:eastAsiaTheme="minorHAnsi"/>
                <w:sz w:val="20"/>
                <w:szCs w:val="20"/>
              </w:rPr>
              <w:t>High</w:t>
            </w:r>
          </w:p>
        </w:tc>
        <w:tc>
          <w:tcPr>
            <w:tcW w:w="1513" w:type="dxa"/>
            <w:tcBorders>
              <w:top w:val="single" w:sz="6" w:space="0" w:color="575756"/>
              <w:left w:val="single" w:sz="6" w:space="0" w:color="575756"/>
              <w:bottom w:val="single" w:sz="6" w:space="0" w:color="575756"/>
              <w:right w:val="single" w:sz="6" w:space="0" w:color="575756"/>
            </w:tcBorders>
            <w:shd w:val="clear" w:color="auto" w:fill="E45E41"/>
            <w:vAlign w:val="center"/>
            <w:hideMark/>
          </w:tcPr>
          <w:p w14:paraId="130359E3" w14:textId="6855AC2B" w:rsidR="00F4040A" w:rsidRPr="0012024E" w:rsidRDefault="00F4040A" w:rsidP="0012024E">
            <w:pPr>
              <w:spacing w:after="0"/>
              <w:rPr>
                <w:rFonts w:eastAsiaTheme="minorHAnsi"/>
                <w:sz w:val="20"/>
                <w:szCs w:val="20"/>
              </w:rPr>
            </w:pPr>
            <w:r w:rsidRPr="0012024E">
              <w:rPr>
                <w:rFonts w:eastAsiaTheme="minorHAnsi"/>
                <w:sz w:val="20"/>
                <w:szCs w:val="20"/>
              </w:rPr>
              <w:t>High</w:t>
            </w:r>
          </w:p>
        </w:tc>
        <w:tc>
          <w:tcPr>
            <w:tcW w:w="1551" w:type="dxa"/>
            <w:tcBorders>
              <w:top w:val="single" w:sz="6" w:space="0" w:color="575756"/>
              <w:left w:val="single" w:sz="6" w:space="0" w:color="575756"/>
              <w:bottom w:val="single" w:sz="6" w:space="0" w:color="DF5437"/>
              <w:right w:val="single" w:sz="6" w:space="0" w:color="575756"/>
            </w:tcBorders>
            <w:shd w:val="clear" w:color="auto" w:fill="D71F16"/>
            <w:vAlign w:val="center"/>
            <w:hideMark/>
          </w:tcPr>
          <w:p w14:paraId="029C07B3" w14:textId="39BAEC2D" w:rsidR="00F4040A" w:rsidRPr="0012024E" w:rsidRDefault="00F4040A" w:rsidP="0012024E">
            <w:pPr>
              <w:spacing w:after="0"/>
              <w:rPr>
                <w:rFonts w:eastAsiaTheme="minorHAnsi"/>
                <w:sz w:val="20"/>
                <w:szCs w:val="20"/>
              </w:rPr>
            </w:pPr>
            <w:r w:rsidRPr="0012024E">
              <w:rPr>
                <w:rFonts w:eastAsiaTheme="minorHAnsi"/>
                <w:sz w:val="20"/>
                <w:szCs w:val="20"/>
              </w:rPr>
              <w:t>Extreme</w:t>
            </w:r>
          </w:p>
        </w:tc>
      </w:tr>
      <w:tr w:rsidR="00F4040A" w:rsidRPr="0012024E" w14:paraId="7A0CE35C" w14:textId="77777777" w:rsidTr="00E76001">
        <w:trPr>
          <w:trHeight w:val="340"/>
        </w:trPr>
        <w:tc>
          <w:tcPr>
            <w:tcW w:w="987" w:type="dxa"/>
            <w:tcBorders>
              <w:top w:val="single" w:sz="6" w:space="0" w:color="575756"/>
              <w:left w:val="single" w:sz="6" w:space="0" w:color="575756"/>
              <w:bottom w:val="single" w:sz="6" w:space="0" w:color="575756"/>
              <w:right w:val="single" w:sz="6" w:space="0" w:color="575756"/>
            </w:tcBorders>
            <w:shd w:val="clear" w:color="auto" w:fill="auto"/>
            <w:vAlign w:val="center"/>
            <w:hideMark/>
          </w:tcPr>
          <w:p w14:paraId="4D76AEC0" w14:textId="77777777" w:rsidR="00F4040A" w:rsidRPr="000A1302" w:rsidRDefault="00F4040A" w:rsidP="0012024E">
            <w:pPr>
              <w:spacing w:after="0"/>
              <w:rPr>
                <w:rFonts w:eastAsiaTheme="minorHAnsi"/>
              </w:rPr>
            </w:pPr>
            <w:r w:rsidRPr="000A1302">
              <w:rPr>
                <w:rFonts w:eastAsiaTheme="minorHAnsi"/>
              </w:rPr>
              <w:t>Possible </w:t>
            </w:r>
          </w:p>
        </w:tc>
        <w:tc>
          <w:tcPr>
            <w:tcW w:w="1764" w:type="dxa"/>
            <w:tcBorders>
              <w:top w:val="single" w:sz="6" w:space="0" w:color="575756"/>
              <w:left w:val="single" w:sz="6" w:space="0" w:color="575756"/>
              <w:bottom w:val="single" w:sz="6" w:space="0" w:color="575756"/>
              <w:right w:val="single" w:sz="6" w:space="0" w:color="575756"/>
            </w:tcBorders>
            <w:shd w:val="clear" w:color="auto" w:fill="EDEDED"/>
            <w:vAlign w:val="center"/>
            <w:hideMark/>
          </w:tcPr>
          <w:p w14:paraId="5D1AED1D" w14:textId="53034C2B" w:rsidR="00F4040A" w:rsidRPr="0012024E" w:rsidRDefault="00F4040A" w:rsidP="0012024E">
            <w:pPr>
              <w:spacing w:after="0"/>
              <w:rPr>
                <w:rFonts w:eastAsiaTheme="minorHAnsi"/>
                <w:sz w:val="20"/>
                <w:szCs w:val="20"/>
              </w:rPr>
            </w:pPr>
            <w:r w:rsidRPr="0012024E">
              <w:rPr>
                <w:rFonts w:eastAsiaTheme="minorHAnsi"/>
                <w:sz w:val="20"/>
                <w:szCs w:val="20"/>
              </w:rPr>
              <w:t>Low</w:t>
            </w:r>
          </w:p>
        </w:tc>
        <w:tc>
          <w:tcPr>
            <w:tcW w:w="1494" w:type="dxa"/>
            <w:tcBorders>
              <w:top w:val="single" w:sz="6" w:space="0" w:color="575756"/>
              <w:left w:val="single" w:sz="6" w:space="0" w:color="575756"/>
              <w:bottom w:val="single" w:sz="6" w:space="0" w:color="575756"/>
              <w:right w:val="single" w:sz="6" w:space="0" w:color="575756"/>
            </w:tcBorders>
            <w:shd w:val="clear" w:color="auto" w:fill="9D9D9C"/>
            <w:vAlign w:val="center"/>
            <w:hideMark/>
          </w:tcPr>
          <w:p w14:paraId="6D076AEB" w14:textId="408DF4F3" w:rsidR="00F4040A" w:rsidRPr="0012024E" w:rsidRDefault="00F4040A" w:rsidP="0012024E">
            <w:pPr>
              <w:spacing w:after="0"/>
              <w:rPr>
                <w:rFonts w:eastAsiaTheme="minorHAnsi"/>
                <w:sz w:val="20"/>
                <w:szCs w:val="20"/>
              </w:rPr>
            </w:pPr>
            <w:r w:rsidRPr="0012024E">
              <w:rPr>
                <w:rFonts w:eastAsiaTheme="minorHAnsi"/>
                <w:sz w:val="20"/>
                <w:szCs w:val="20"/>
              </w:rPr>
              <w:t>Medium</w:t>
            </w:r>
          </w:p>
        </w:tc>
        <w:tc>
          <w:tcPr>
            <w:tcW w:w="1596" w:type="dxa"/>
            <w:tcBorders>
              <w:top w:val="single" w:sz="6" w:space="0" w:color="575756"/>
              <w:left w:val="single" w:sz="6" w:space="0" w:color="575756"/>
              <w:bottom w:val="single" w:sz="6" w:space="0" w:color="575756"/>
              <w:right w:val="single" w:sz="6" w:space="0" w:color="575756"/>
            </w:tcBorders>
            <w:shd w:val="clear" w:color="auto" w:fill="E45E41"/>
            <w:vAlign w:val="center"/>
            <w:hideMark/>
          </w:tcPr>
          <w:p w14:paraId="509D9D1A" w14:textId="20FAD443" w:rsidR="00F4040A" w:rsidRPr="0012024E" w:rsidRDefault="00F4040A" w:rsidP="0012024E">
            <w:pPr>
              <w:spacing w:after="0"/>
              <w:rPr>
                <w:rFonts w:eastAsiaTheme="minorHAnsi"/>
                <w:sz w:val="20"/>
                <w:szCs w:val="20"/>
              </w:rPr>
            </w:pPr>
            <w:r w:rsidRPr="0012024E">
              <w:rPr>
                <w:rFonts w:eastAsiaTheme="minorHAnsi"/>
                <w:sz w:val="20"/>
                <w:szCs w:val="20"/>
              </w:rPr>
              <w:t>High</w:t>
            </w:r>
          </w:p>
        </w:tc>
        <w:tc>
          <w:tcPr>
            <w:tcW w:w="1513" w:type="dxa"/>
            <w:tcBorders>
              <w:top w:val="single" w:sz="6" w:space="0" w:color="575756"/>
              <w:left w:val="single" w:sz="6" w:space="0" w:color="575756"/>
              <w:bottom w:val="single" w:sz="6" w:space="0" w:color="575756"/>
              <w:right w:val="single" w:sz="6" w:space="0" w:color="575756"/>
            </w:tcBorders>
            <w:shd w:val="clear" w:color="auto" w:fill="E45E41"/>
            <w:vAlign w:val="center"/>
            <w:hideMark/>
          </w:tcPr>
          <w:p w14:paraId="49A0BF4B" w14:textId="51ADDAD7" w:rsidR="00F4040A" w:rsidRPr="0012024E" w:rsidRDefault="00F4040A" w:rsidP="0012024E">
            <w:pPr>
              <w:spacing w:after="0"/>
              <w:rPr>
                <w:rFonts w:eastAsiaTheme="minorHAnsi"/>
                <w:sz w:val="20"/>
                <w:szCs w:val="20"/>
              </w:rPr>
            </w:pPr>
            <w:r w:rsidRPr="0012024E">
              <w:rPr>
                <w:rFonts w:eastAsiaTheme="minorHAnsi"/>
                <w:sz w:val="20"/>
                <w:szCs w:val="20"/>
              </w:rPr>
              <w:t>High</w:t>
            </w:r>
          </w:p>
        </w:tc>
        <w:tc>
          <w:tcPr>
            <w:tcW w:w="1551" w:type="dxa"/>
            <w:tcBorders>
              <w:top w:val="single" w:sz="6" w:space="0" w:color="DF5437"/>
              <w:left w:val="single" w:sz="6" w:space="0" w:color="575756"/>
              <w:bottom w:val="single" w:sz="6" w:space="0" w:color="575756"/>
              <w:right w:val="single" w:sz="6" w:space="0" w:color="575756"/>
            </w:tcBorders>
            <w:shd w:val="clear" w:color="auto" w:fill="E45E41"/>
            <w:vAlign w:val="center"/>
            <w:hideMark/>
          </w:tcPr>
          <w:p w14:paraId="36D779B6" w14:textId="15B15568" w:rsidR="00F4040A" w:rsidRPr="0012024E" w:rsidRDefault="00F4040A" w:rsidP="0012024E">
            <w:pPr>
              <w:spacing w:after="0"/>
              <w:rPr>
                <w:rFonts w:eastAsiaTheme="minorHAnsi"/>
                <w:sz w:val="20"/>
                <w:szCs w:val="20"/>
              </w:rPr>
            </w:pPr>
            <w:r w:rsidRPr="0012024E">
              <w:rPr>
                <w:rFonts w:eastAsiaTheme="minorHAnsi"/>
                <w:sz w:val="20"/>
                <w:szCs w:val="20"/>
              </w:rPr>
              <w:t>High</w:t>
            </w:r>
          </w:p>
        </w:tc>
      </w:tr>
      <w:tr w:rsidR="00F4040A" w:rsidRPr="0012024E" w14:paraId="633380AE" w14:textId="77777777" w:rsidTr="00E76001">
        <w:trPr>
          <w:trHeight w:val="340"/>
        </w:trPr>
        <w:tc>
          <w:tcPr>
            <w:tcW w:w="987" w:type="dxa"/>
            <w:tcBorders>
              <w:top w:val="single" w:sz="6" w:space="0" w:color="575756"/>
              <w:left w:val="single" w:sz="6" w:space="0" w:color="575756"/>
              <w:bottom w:val="single" w:sz="6" w:space="0" w:color="575756"/>
              <w:right w:val="single" w:sz="6" w:space="0" w:color="575756"/>
            </w:tcBorders>
            <w:shd w:val="clear" w:color="auto" w:fill="auto"/>
            <w:vAlign w:val="center"/>
            <w:hideMark/>
          </w:tcPr>
          <w:p w14:paraId="572F94B1" w14:textId="77777777" w:rsidR="00F4040A" w:rsidRPr="000A1302" w:rsidRDefault="00F4040A" w:rsidP="0012024E">
            <w:pPr>
              <w:spacing w:after="0"/>
              <w:rPr>
                <w:rFonts w:eastAsiaTheme="minorHAnsi"/>
              </w:rPr>
            </w:pPr>
            <w:r w:rsidRPr="000A1302">
              <w:rPr>
                <w:rFonts w:eastAsiaTheme="minorHAnsi"/>
              </w:rPr>
              <w:t>Unlikely </w:t>
            </w:r>
          </w:p>
        </w:tc>
        <w:tc>
          <w:tcPr>
            <w:tcW w:w="1764" w:type="dxa"/>
            <w:tcBorders>
              <w:top w:val="single" w:sz="6" w:space="0" w:color="575756"/>
              <w:left w:val="single" w:sz="6" w:space="0" w:color="575756"/>
              <w:bottom w:val="single" w:sz="6" w:space="0" w:color="575756"/>
              <w:right w:val="single" w:sz="6" w:space="0" w:color="575756"/>
            </w:tcBorders>
            <w:shd w:val="clear" w:color="auto" w:fill="EDEDED"/>
            <w:vAlign w:val="center"/>
            <w:hideMark/>
          </w:tcPr>
          <w:p w14:paraId="57683D04" w14:textId="4F262E74" w:rsidR="00F4040A" w:rsidRPr="0012024E" w:rsidRDefault="00F4040A" w:rsidP="0012024E">
            <w:pPr>
              <w:spacing w:after="0"/>
              <w:rPr>
                <w:rFonts w:eastAsiaTheme="minorHAnsi"/>
                <w:sz w:val="20"/>
                <w:szCs w:val="20"/>
              </w:rPr>
            </w:pPr>
            <w:r w:rsidRPr="0012024E">
              <w:rPr>
                <w:rFonts w:eastAsiaTheme="minorHAnsi"/>
                <w:sz w:val="20"/>
                <w:szCs w:val="20"/>
              </w:rPr>
              <w:t>Low</w:t>
            </w:r>
          </w:p>
        </w:tc>
        <w:tc>
          <w:tcPr>
            <w:tcW w:w="1494" w:type="dxa"/>
            <w:tcBorders>
              <w:top w:val="single" w:sz="6" w:space="0" w:color="575756"/>
              <w:left w:val="single" w:sz="6" w:space="0" w:color="575756"/>
              <w:bottom w:val="single" w:sz="6" w:space="0" w:color="575756"/>
              <w:right w:val="single" w:sz="6" w:space="0" w:color="575756"/>
            </w:tcBorders>
            <w:shd w:val="clear" w:color="auto" w:fill="EDEDED"/>
            <w:vAlign w:val="center"/>
            <w:hideMark/>
          </w:tcPr>
          <w:p w14:paraId="54F99FD0" w14:textId="06D0F069" w:rsidR="00F4040A" w:rsidRPr="0012024E" w:rsidRDefault="00F4040A" w:rsidP="0012024E">
            <w:pPr>
              <w:spacing w:after="0"/>
              <w:rPr>
                <w:rFonts w:eastAsiaTheme="minorHAnsi"/>
                <w:sz w:val="20"/>
                <w:szCs w:val="20"/>
              </w:rPr>
            </w:pPr>
            <w:r w:rsidRPr="0012024E">
              <w:rPr>
                <w:rFonts w:eastAsiaTheme="minorHAnsi"/>
                <w:sz w:val="20"/>
                <w:szCs w:val="20"/>
              </w:rPr>
              <w:t>Low</w:t>
            </w:r>
          </w:p>
        </w:tc>
        <w:tc>
          <w:tcPr>
            <w:tcW w:w="1596" w:type="dxa"/>
            <w:tcBorders>
              <w:top w:val="single" w:sz="6" w:space="0" w:color="575756"/>
              <w:left w:val="single" w:sz="6" w:space="0" w:color="575756"/>
              <w:bottom w:val="single" w:sz="6" w:space="0" w:color="575756"/>
              <w:right w:val="single" w:sz="6" w:space="0" w:color="575756"/>
            </w:tcBorders>
            <w:shd w:val="clear" w:color="auto" w:fill="9D9D9C"/>
            <w:vAlign w:val="center"/>
            <w:hideMark/>
          </w:tcPr>
          <w:p w14:paraId="0774D4D8" w14:textId="18A39E93" w:rsidR="00F4040A" w:rsidRPr="0012024E" w:rsidRDefault="00F4040A" w:rsidP="0012024E">
            <w:pPr>
              <w:spacing w:after="0"/>
              <w:rPr>
                <w:rFonts w:eastAsiaTheme="minorHAnsi"/>
                <w:sz w:val="20"/>
                <w:szCs w:val="20"/>
              </w:rPr>
            </w:pPr>
            <w:r w:rsidRPr="0012024E">
              <w:rPr>
                <w:rFonts w:eastAsiaTheme="minorHAnsi"/>
                <w:sz w:val="20"/>
                <w:szCs w:val="20"/>
              </w:rPr>
              <w:t>Medium</w:t>
            </w:r>
          </w:p>
        </w:tc>
        <w:tc>
          <w:tcPr>
            <w:tcW w:w="1513" w:type="dxa"/>
            <w:tcBorders>
              <w:top w:val="single" w:sz="6" w:space="0" w:color="575756"/>
              <w:left w:val="single" w:sz="6" w:space="0" w:color="575756"/>
              <w:bottom w:val="single" w:sz="6" w:space="0" w:color="575756"/>
              <w:right w:val="single" w:sz="6" w:space="0" w:color="575756"/>
            </w:tcBorders>
            <w:shd w:val="clear" w:color="auto" w:fill="9D9D9C"/>
            <w:vAlign w:val="center"/>
            <w:hideMark/>
          </w:tcPr>
          <w:p w14:paraId="281613A0" w14:textId="58072A3E" w:rsidR="00F4040A" w:rsidRPr="0012024E" w:rsidRDefault="00F4040A" w:rsidP="0012024E">
            <w:pPr>
              <w:spacing w:after="0"/>
              <w:rPr>
                <w:rFonts w:eastAsiaTheme="minorHAnsi"/>
                <w:sz w:val="20"/>
                <w:szCs w:val="20"/>
              </w:rPr>
            </w:pPr>
            <w:r w:rsidRPr="0012024E">
              <w:rPr>
                <w:rFonts w:eastAsiaTheme="minorHAnsi"/>
                <w:sz w:val="20"/>
                <w:szCs w:val="20"/>
              </w:rPr>
              <w:t>Medium</w:t>
            </w:r>
          </w:p>
        </w:tc>
        <w:tc>
          <w:tcPr>
            <w:tcW w:w="1551" w:type="dxa"/>
            <w:tcBorders>
              <w:top w:val="single" w:sz="6" w:space="0" w:color="575756"/>
              <w:left w:val="single" w:sz="6" w:space="0" w:color="575756"/>
              <w:bottom w:val="single" w:sz="6" w:space="0" w:color="575756"/>
              <w:right w:val="single" w:sz="6" w:space="0" w:color="575756"/>
            </w:tcBorders>
            <w:shd w:val="clear" w:color="auto" w:fill="E45E41"/>
            <w:vAlign w:val="center"/>
            <w:hideMark/>
          </w:tcPr>
          <w:p w14:paraId="71FB9A98" w14:textId="25EC793F" w:rsidR="00F4040A" w:rsidRPr="0012024E" w:rsidRDefault="00F4040A" w:rsidP="0012024E">
            <w:pPr>
              <w:spacing w:after="0"/>
              <w:rPr>
                <w:rFonts w:eastAsiaTheme="minorHAnsi"/>
                <w:sz w:val="20"/>
                <w:szCs w:val="20"/>
              </w:rPr>
            </w:pPr>
            <w:r w:rsidRPr="0012024E">
              <w:rPr>
                <w:rFonts w:eastAsiaTheme="minorHAnsi"/>
                <w:sz w:val="20"/>
                <w:szCs w:val="20"/>
              </w:rPr>
              <w:t>High</w:t>
            </w:r>
          </w:p>
        </w:tc>
      </w:tr>
      <w:tr w:rsidR="00F4040A" w:rsidRPr="0012024E" w14:paraId="2B318529" w14:textId="77777777" w:rsidTr="00E76001">
        <w:trPr>
          <w:trHeight w:val="340"/>
        </w:trPr>
        <w:tc>
          <w:tcPr>
            <w:tcW w:w="987" w:type="dxa"/>
            <w:tcBorders>
              <w:top w:val="single" w:sz="6" w:space="0" w:color="575756"/>
              <w:left w:val="single" w:sz="6" w:space="0" w:color="575756"/>
              <w:bottom w:val="single" w:sz="6" w:space="0" w:color="575756"/>
              <w:right w:val="single" w:sz="6" w:space="0" w:color="575756"/>
            </w:tcBorders>
            <w:shd w:val="clear" w:color="auto" w:fill="auto"/>
            <w:vAlign w:val="center"/>
            <w:hideMark/>
          </w:tcPr>
          <w:p w14:paraId="67F90330" w14:textId="77777777" w:rsidR="00F4040A" w:rsidRPr="000A1302" w:rsidRDefault="00F4040A" w:rsidP="0012024E">
            <w:pPr>
              <w:spacing w:after="0"/>
              <w:rPr>
                <w:rFonts w:eastAsiaTheme="minorHAnsi"/>
              </w:rPr>
            </w:pPr>
            <w:r w:rsidRPr="000A1302">
              <w:rPr>
                <w:rFonts w:eastAsiaTheme="minorHAnsi"/>
              </w:rPr>
              <w:t>Rare </w:t>
            </w:r>
          </w:p>
        </w:tc>
        <w:tc>
          <w:tcPr>
            <w:tcW w:w="1764" w:type="dxa"/>
            <w:tcBorders>
              <w:top w:val="single" w:sz="6" w:space="0" w:color="575756"/>
              <w:left w:val="single" w:sz="6" w:space="0" w:color="575756"/>
              <w:bottom w:val="single" w:sz="6" w:space="0" w:color="575756"/>
              <w:right w:val="single" w:sz="6" w:space="0" w:color="575756"/>
            </w:tcBorders>
            <w:shd w:val="clear" w:color="auto" w:fill="EDEDED"/>
            <w:vAlign w:val="center"/>
            <w:hideMark/>
          </w:tcPr>
          <w:p w14:paraId="56FC4292" w14:textId="7BF42EDD" w:rsidR="00F4040A" w:rsidRPr="0012024E" w:rsidRDefault="00F4040A" w:rsidP="0012024E">
            <w:pPr>
              <w:spacing w:after="0"/>
              <w:rPr>
                <w:rFonts w:eastAsiaTheme="minorHAnsi"/>
                <w:sz w:val="20"/>
                <w:szCs w:val="20"/>
              </w:rPr>
            </w:pPr>
            <w:r w:rsidRPr="0012024E">
              <w:rPr>
                <w:rFonts w:eastAsiaTheme="minorHAnsi"/>
                <w:sz w:val="20"/>
                <w:szCs w:val="20"/>
              </w:rPr>
              <w:t>Low</w:t>
            </w:r>
          </w:p>
        </w:tc>
        <w:tc>
          <w:tcPr>
            <w:tcW w:w="1494" w:type="dxa"/>
            <w:tcBorders>
              <w:top w:val="single" w:sz="6" w:space="0" w:color="575756"/>
              <w:left w:val="single" w:sz="6" w:space="0" w:color="575756"/>
              <w:bottom w:val="single" w:sz="6" w:space="0" w:color="575756"/>
              <w:right w:val="single" w:sz="6" w:space="0" w:color="575756"/>
            </w:tcBorders>
            <w:shd w:val="clear" w:color="auto" w:fill="EDEDED"/>
            <w:vAlign w:val="center"/>
            <w:hideMark/>
          </w:tcPr>
          <w:p w14:paraId="2692B7BA" w14:textId="61B6D157" w:rsidR="00F4040A" w:rsidRPr="0012024E" w:rsidRDefault="00F4040A" w:rsidP="0012024E">
            <w:pPr>
              <w:spacing w:after="0"/>
              <w:rPr>
                <w:rFonts w:eastAsiaTheme="minorHAnsi"/>
                <w:sz w:val="20"/>
                <w:szCs w:val="20"/>
              </w:rPr>
            </w:pPr>
            <w:r w:rsidRPr="0012024E">
              <w:rPr>
                <w:rFonts w:eastAsiaTheme="minorHAnsi"/>
                <w:sz w:val="20"/>
                <w:szCs w:val="20"/>
              </w:rPr>
              <w:t>Low</w:t>
            </w:r>
          </w:p>
        </w:tc>
        <w:tc>
          <w:tcPr>
            <w:tcW w:w="1596" w:type="dxa"/>
            <w:tcBorders>
              <w:top w:val="single" w:sz="6" w:space="0" w:color="575756"/>
              <w:left w:val="single" w:sz="6" w:space="0" w:color="575756"/>
              <w:bottom w:val="single" w:sz="6" w:space="0" w:color="575756"/>
              <w:right w:val="single" w:sz="6" w:space="0" w:color="575756"/>
            </w:tcBorders>
            <w:shd w:val="clear" w:color="auto" w:fill="EDEDED"/>
            <w:vAlign w:val="center"/>
            <w:hideMark/>
          </w:tcPr>
          <w:p w14:paraId="659F287E" w14:textId="3D89D697" w:rsidR="00F4040A" w:rsidRPr="0012024E" w:rsidRDefault="00F4040A" w:rsidP="0012024E">
            <w:pPr>
              <w:spacing w:after="0"/>
              <w:rPr>
                <w:rFonts w:eastAsiaTheme="minorHAnsi"/>
                <w:sz w:val="20"/>
                <w:szCs w:val="20"/>
              </w:rPr>
            </w:pPr>
            <w:r w:rsidRPr="0012024E">
              <w:rPr>
                <w:rFonts w:eastAsiaTheme="minorHAnsi"/>
                <w:sz w:val="20"/>
                <w:szCs w:val="20"/>
              </w:rPr>
              <w:t>Low</w:t>
            </w:r>
          </w:p>
        </w:tc>
        <w:tc>
          <w:tcPr>
            <w:tcW w:w="1513" w:type="dxa"/>
            <w:tcBorders>
              <w:top w:val="single" w:sz="6" w:space="0" w:color="575756"/>
              <w:left w:val="single" w:sz="6" w:space="0" w:color="575756"/>
              <w:bottom w:val="single" w:sz="6" w:space="0" w:color="575756"/>
              <w:right w:val="single" w:sz="6" w:space="0" w:color="575756"/>
            </w:tcBorders>
            <w:shd w:val="clear" w:color="auto" w:fill="9D9D9C"/>
            <w:vAlign w:val="center"/>
            <w:hideMark/>
          </w:tcPr>
          <w:p w14:paraId="25E16662" w14:textId="6BFA2C7B" w:rsidR="00F4040A" w:rsidRPr="0012024E" w:rsidRDefault="00F4040A" w:rsidP="0012024E">
            <w:pPr>
              <w:spacing w:after="0"/>
              <w:rPr>
                <w:rFonts w:eastAsiaTheme="minorHAnsi"/>
                <w:sz w:val="20"/>
                <w:szCs w:val="20"/>
              </w:rPr>
            </w:pPr>
            <w:r w:rsidRPr="0012024E">
              <w:rPr>
                <w:rFonts w:eastAsiaTheme="minorHAnsi"/>
                <w:sz w:val="20"/>
                <w:szCs w:val="20"/>
              </w:rPr>
              <w:t>Medium</w:t>
            </w:r>
          </w:p>
        </w:tc>
        <w:tc>
          <w:tcPr>
            <w:tcW w:w="1551" w:type="dxa"/>
            <w:tcBorders>
              <w:top w:val="single" w:sz="6" w:space="0" w:color="575756"/>
              <w:left w:val="single" w:sz="6" w:space="0" w:color="575756"/>
              <w:bottom w:val="single" w:sz="6" w:space="0" w:color="575756"/>
              <w:right w:val="single" w:sz="6" w:space="0" w:color="575756"/>
            </w:tcBorders>
            <w:shd w:val="clear" w:color="auto" w:fill="E45E41"/>
            <w:vAlign w:val="center"/>
            <w:hideMark/>
          </w:tcPr>
          <w:p w14:paraId="532173B3" w14:textId="77894B6A" w:rsidR="00F4040A" w:rsidRPr="0012024E" w:rsidRDefault="00F4040A" w:rsidP="0012024E">
            <w:pPr>
              <w:spacing w:after="0"/>
              <w:rPr>
                <w:rFonts w:eastAsiaTheme="minorHAnsi"/>
                <w:sz w:val="20"/>
                <w:szCs w:val="20"/>
              </w:rPr>
            </w:pPr>
            <w:r w:rsidRPr="0012024E">
              <w:rPr>
                <w:rFonts w:eastAsiaTheme="minorHAnsi"/>
                <w:sz w:val="20"/>
                <w:szCs w:val="20"/>
              </w:rPr>
              <w:t>High</w:t>
            </w:r>
          </w:p>
        </w:tc>
      </w:tr>
    </w:tbl>
    <w:p w14:paraId="6F3BCECE" w14:textId="674CBABF" w:rsidR="00E4637C" w:rsidRPr="00E45B81" w:rsidRDefault="00E4637C" w:rsidP="005A0B05">
      <w:pPr>
        <w:sectPr w:rsidR="00E4637C" w:rsidRPr="00E45B81" w:rsidSect="00E76001">
          <w:headerReference w:type="first" r:id="rId17"/>
          <w:pgSz w:w="11906" w:h="16838"/>
          <w:pgMar w:top="1440" w:right="1440" w:bottom="1440" w:left="1440" w:header="709" w:footer="709" w:gutter="0"/>
          <w:cols w:space="708"/>
          <w:docGrid w:linePitch="360"/>
        </w:sectPr>
      </w:pPr>
    </w:p>
    <w:p w14:paraId="65070AFA" w14:textId="20D0FF6E" w:rsidR="00E4637C" w:rsidRPr="00E76001" w:rsidRDefault="007A5211" w:rsidP="005A0B05">
      <w:pPr>
        <w:pStyle w:val="Heading1"/>
      </w:pPr>
      <w:bookmarkStart w:id="9" w:name="_Toc113875083"/>
      <w:r w:rsidRPr="00BC26E0">
        <w:lastRenderedPageBreak/>
        <w:t>R</w:t>
      </w:r>
      <w:r w:rsidR="00E85CB2" w:rsidRPr="00BC26E0">
        <w:t>is</w:t>
      </w:r>
      <w:r w:rsidR="00BE4D29" w:rsidRPr="00BC26E0">
        <w:t>k</w:t>
      </w:r>
      <w:r w:rsidR="00E85CB2" w:rsidRPr="00EA2249">
        <w:t xml:space="preserve"> </w:t>
      </w:r>
      <w:r w:rsidR="00312D5C" w:rsidRPr="00EA2249">
        <w:t>register</w:t>
      </w:r>
      <w:r w:rsidRPr="00E76001">
        <w:t xml:space="preserve"> template</w:t>
      </w:r>
      <w:bookmarkEnd w:id="9"/>
    </w:p>
    <w:p w14:paraId="67BB711C" w14:textId="10BBB7DC" w:rsidR="007F40C5" w:rsidRPr="00E45B81" w:rsidRDefault="0028486D" w:rsidP="005A0B05">
      <w:r w:rsidRPr="00E45B81">
        <w:t xml:space="preserve">Refer to the above information to determine Likelihood, Consequence and Risk Rating. </w:t>
      </w:r>
      <w:r w:rsidR="007F40C5" w:rsidRPr="00E45B81">
        <w:t xml:space="preserve">The content </w:t>
      </w:r>
      <w:r w:rsidR="00530D0A" w:rsidRPr="00E45B81">
        <w:t>below</w:t>
      </w:r>
      <w:r w:rsidR="007F40C5" w:rsidRPr="00E45B81">
        <w:rPr>
          <w:color w:val="FF0000"/>
        </w:rPr>
        <w:t xml:space="preserve"> </w:t>
      </w:r>
      <w:r w:rsidR="007F40C5" w:rsidRPr="00E45B81">
        <w:t xml:space="preserve">will not </w:t>
      </w:r>
      <w:r w:rsidR="00C11DCA" w:rsidRPr="00E45B81">
        <w:t xml:space="preserve">necessarily </w:t>
      </w:r>
      <w:r w:rsidR="007F40C5" w:rsidRPr="00E45B81">
        <w:t xml:space="preserve">reflect your own risk setting. </w:t>
      </w:r>
      <w:r w:rsidR="007F40C5" w:rsidRPr="00E45B81">
        <w:rPr>
          <w:b/>
          <w:bCs/>
        </w:rPr>
        <w:t>It is an example only.</w:t>
      </w:r>
    </w:p>
    <w:tbl>
      <w:tblPr>
        <w:tblStyle w:val="GridTable1Light-Accent3"/>
        <w:tblW w:w="5000" w:type="pct"/>
        <w:tblLook w:val="04A0" w:firstRow="1" w:lastRow="0" w:firstColumn="1" w:lastColumn="0" w:noHBand="0" w:noVBand="1"/>
      </w:tblPr>
      <w:tblGrid>
        <w:gridCol w:w="1865"/>
        <w:gridCol w:w="2472"/>
        <w:gridCol w:w="1511"/>
        <w:gridCol w:w="1163"/>
        <w:gridCol w:w="971"/>
        <w:gridCol w:w="1137"/>
        <w:gridCol w:w="9904"/>
        <w:gridCol w:w="1516"/>
        <w:gridCol w:w="991"/>
      </w:tblGrid>
      <w:tr w:rsidR="003931D1" w:rsidRPr="003931D1" w14:paraId="5FEA53EA" w14:textId="76278776" w:rsidTr="00E76001">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433" w:type="pct"/>
          </w:tcPr>
          <w:p w14:paraId="595FDFD7" w14:textId="30A9C032" w:rsidR="00C566DD" w:rsidRPr="003931D1" w:rsidRDefault="00C566DD" w:rsidP="009F458F">
            <w:pPr>
              <w:spacing w:after="0"/>
            </w:pPr>
            <w:r w:rsidRPr="003931D1">
              <w:t>Risk description</w:t>
            </w:r>
          </w:p>
        </w:tc>
        <w:tc>
          <w:tcPr>
            <w:tcW w:w="574" w:type="pct"/>
          </w:tcPr>
          <w:p w14:paraId="2125438F" w14:textId="742D05C2" w:rsidR="00C566DD" w:rsidRPr="003931D1" w:rsidRDefault="00C566DD" w:rsidP="009F458F">
            <w:pPr>
              <w:spacing w:after="0"/>
              <w:cnfStyle w:val="100000000000" w:firstRow="1" w:lastRow="0" w:firstColumn="0" w:lastColumn="0" w:oddVBand="0" w:evenVBand="0" w:oddHBand="0" w:evenHBand="0" w:firstRowFirstColumn="0" w:firstRowLastColumn="0" w:lastRowFirstColumn="0" w:lastRowLastColumn="0"/>
            </w:pPr>
            <w:r w:rsidRPr="003931D1">
              <w:t>Potential Harm</w:t>
            </w:r>
          </w:p>
        </w:tc>
        <w:tc>
          <w:tcPr>
            <w:tcW w:w="351" w:type="pct"/>
          </w:tcPr>
          <w:p w14:paraId="3C8C99A9" w14:textId="332C3F49" w:rsidR="00C566DD" w:rsidRPr="003931D1" w:rsidRDefault="00C566DD" w:rsidP="009F458F">
            <w:pPr>
              <w:spacing w:after="0"/>
              <w:cnfStyle w:val="100000000000" w:firstRow="1" w:lastRow="0" w:firstColumn="0" w:lastColumn="0" w:oddVBand="0" w:evenVBand="0" w:oddHBand="0" w:evenHBand="0" w:firstRowFirstColumn="0" w:firstRowLastColumn="0" w:lastRowFirstColumn="0" w:lastRowLastColumn="0"/>
            </w:pPr>
            <w:r w:rsidRPr="003931D1">
              <w:t>Consequence</w:t>
            </w:r>
          </w:p>
        </w:tc>
        <w:tc>
          <w:tcPr>
            <w:tcW w:w="270" w:type="pct"/>
          </w:tcPr>
          <w:p w14:paraId="5E62C359" w14:textId="02110C3F" w:rsidR="00C566DD" w:rsidRPr="003931D1" w:rsidRDefault="00C566DD" w:rsidP="009F458F">
            <w:pPr>
              <w:spacing w:after="0"/>
              <w:cnfStyle w:val="100000000000" w:firstRow="1" w:lastRow="0" w:firstColumn="0" w:lastColumn="0" w:oddVBand="0" w:evenVBand="0" w:oddHBand="0" w:evenHBand="0" w:firstRowFirstColumn="0" w:firstRowLastColumn="0" w:lastRowFirstColumn="0" w:lastRowLastColumn="0"/>
            </w:pPr>
            <w:r w:rsidRPr="003931D1">
              <w:t>Likelihood</w:t>
            </w:r>
          </w:p>
        </w:tc>
        <w:tc>
          <w:tcPr>
            <w:tcW w:w="225" w:type="pct"/>
          </w:tcPr>
          <w:p w14:paraId="024C9F14" w14:textId="5AF9AF11" w:rsidR="00C566DD" w:rsidRPr="003931D1" w:rsidRDefault="00C566DD" w:rsidP="009F458F">
            <w:pPr>
              <w:spacing w:after="0"/>
              <w:cnfStyle w:val="100000000000" w:firstRow="1" w:lastRow="0" w:firstColumn="0" w:lastColumn="0" w:oddVBand="0" w:evenVBand="0" w:oddHBand="0" w:evenHBand="0" w:firstRowFirstColumn="0" w:firstRowLastColumn="0" w:lastRowFirstColumn="0" w:lastRowLastColumn="0"/>
            </w:pPr>
            <w:r w:rsidRPr="003931D1">
              <w:t>Risk rating</w:t>
            </w:r>
          </w:p>
        </w:tc>
        <w:tc>
          <w:tcPr>
            <w:tcW w:w="264" w:type="pct"/>
          </w:tcPr>
          <w:p w14:paraId="507F7478" w14:textId="25EE5449" w:rsidR="00C566DD" w:rsidRPr="003931D1" w:rsidRDefault="00C566DD" w:rsidP="009F458F">
            <w:pPr>
              <w:spacing w:after="0"/>
              <w:cnfStyle w:val="100000000000" w:firstRow="1" w:lastRow="0" w:firstColumn="0" w:lastColumn="0" w:oddVBand="0" w:evenVBand="0" w:oddHBand="0" w:evenHBand="0" w:firstRowFirstColumn="0" w:firstRowLastColumn="0" w:lastRowFirstColumn="0" w:lastRowLastColumn="0"/>
            </w:pPr>
            <w:r w:rsidRPr="003931D1">
              <w:t xml:space="preserve">Eliminate, </w:t>
            </w:r>
            <w:proofErr w:type="gramStart"/>
            <w:r w:rsidRPr="003931D1">
              <w:t>isolate</w:t>
            </w:r>
            <w:proofErr w:type="gramEnd"/>
            <w:r w:rsidRPr="003931D1">
              <w:t xml:space="preserve"> or minimise</w:t>
            </w:r>
          </w:p>
        </w:tc>
        <w:tc>
          <w:tcPr>
            <w:tcW w:w="2300" w:type="pct"/>
          </w:tcPr>
          <w:p w14:paraId="44A3EDE5" w14:textId="0124CE62" w:rsidR="00C566DD" w:rsidRPr="003931D1" w:rsidRDefault="00C566DD" w:rsidP="009F458F">
            <w:pPr>
              <w:spacing w:after="0"/>
              <w:cnfStyle w:val="100000000000" w:firstRow="1" w:lastRow="0" w:firstColumn="0" w:lastColumn="0" w:oddVBand="0" w:evenVBand="0" w:oddHBand="0" w:evenHBand="0" w:firstRowFirstColumn="0" w:firstRowLastColumn="0" w:lastRowFirstColumn="0" w:lastRowLastColumn="0"/>
            </w:pPr>
            <w:r w:rsidRPr="003931D1">
              <w:t>Risk controls</w:t>
            </w:r>
          </w:p>
        </w:tc>
        <w:tc>
          <w:tcPr>
            <w:tcW w:w="352" w:type="pct"/>
          </w:tcPr>
          <w:p w14:paraId="78B972F3" w14:textId="02363D2C" w:rsidR="00C566DD" w:rsidRPr="003931D1" w:rsidRDefault="00C566DD" w:rsidP="009F458F">
            <w:pPr>
              <w:spacing w:after="0"/>
              <w:cnfStyle w:val="100000000000" w:firstRow="1" w:lastRow="0" w:firstColumn="0" w:lastColumn="0" w:oddVBand="0" w:evenVBand="0" w:oddHBand="0" w:evenHBand="0" w:firstRowFirstColumn="0" w:firstRowLastColumn="0" w:lastRowFirstColumn="0" w:lastRowLastColumn="0"/>
            </w:pPr>
            <w:r w:rsidRPr="003931D1">
              <w:t>Training or information required</w:t>
            </w:r>
          </w:p>
        </w:tc>
        <w:tc>
          <w:tcPr>
            <w:tcW w:w="230" w:type="pct"/>
          </w:tcPr>
          <w:p w14:paraId="6584BCFD" w14:textId="75763E42" w:rsidR="00C566DD" w:rsidRPr="003931D1" w:rsidRDefault="00C566DD" w:rsidP="009F458F">
            <w:pPr>
              <w:spacing w:after="0"/>
              <w:cnfStyle w:val="100000000000" w:firstRow="1" w:lastRow="0" w:firstColumn="0" w:lastColumn="0" w:oddVBand="0" w:evenVBand="0" w:oddHBand="0" w:evenHBand="0" w:firstRowFirstColumn="0" w:firstRowLastColumn="0" w:lastRowFirstColumn="0" w:lastRowLastColumn="0"/>
            </w:pPr>
            <w:r w:rsidRPr="003931D1">
              <w:t>Date checked</w:t>
            </w:r>
          </w:p>
        </w:tc>
      </w:tr>
      <w:tr w:rsidR="002A10C1" w:rsidRPr="003931D1" w14:paraId="0EB11583" w14:textId="1525F9A5" w:rsidTr="002A10C1">
        <w:trPr>
          <w:trHeight w:val="3143"/>
        </w:trPr>
        <w:tc>
          <w:tcPr>
            <w:cnfStyle w:val="001000000000" w:firstRow="0" w:lastRow="0" w:firstColumn="1" w:lastColumn="0" w:oddVBand="0" w:evenVBand="0" w:oddHBand="0" w:evenHBand="0" w:firstRowFirstColumn="0" w:firstRowLastColumn="0" w:lastRowFirstColumn="0" w:lastRowLastColumn="0"/>
            <w:tcW w:w="433" w:type="pct"/>
            <w:vMerge w:val="restart"/>
          </w:tcPr>
          <w:p w14:paraId="6CE2AFC5" w14:textId="4A9C0902" w:rsidR="002A10C1" w:rsidRPr="003931D1" w:rsidRDefault="002A10C1" w:rsidP="005A0B05">
            <w:r w:rsidRPr="003931D1">
              <w:t>Exposure to Omicron variant of COVID-19</w:t>
            </w:r>
          </w:p>
        </w:tc>
        <w:tc>
          <w:tcPr>
            <w:tcW w:w="574" w:type="pct"/>
          </w:tcPr>
          <w:p w14:paraId="260F3167" w14:textId="4324334F" w:rsidR="002A10C1" w:rsidRPr="003931D1" w:rsidRDefault="002A10C1" w:rsidP="005A0B05">
            <w:pPr>
              <w:cnfStyle w:val="000000000000" w:firstRow="0" w:lastRow="0" w:firstColumn="0" w:lastColumn="0" w:oddVBand="0" w:evenVBand="0" w:oddHBand="0" w:evenHBand="0" w:firstRowFirstColumn="0" w:firstRowLastColumn="0" w:lastRowFirstColumn="0" w:lastRowLastColumn="0"/>
            </w:pPr>
            <w:r w:rsidRPr="003931D1">
              <w:t xml:space="preserve">For the majority of </w:t>
            </w:r>
            <w:proofErr w:type="gramStart"/>
            <w:r w:rsidRPr="003931D1">
              <w:t>people</w:t>
            </w:r>
            <w:proofErr w:type="gramEnd"/>
            <w:r w:rsidRPr="003931D1">
              <w:t xml:space="preserve"> it will be a mild to moderate illness that can be managed at home. Commonly, children have mild or no symptoms of COVID-19 with a short duration of illness.</w:t>
            </w:r>
          </w:p>
          <w:p w14:paraId="75021A27" w14:textId="28B2A925" w:rsidR="002A10C1" w:rsidRPr="003931D1" w:rsidRDefault="002A10C1" w:rsidP="0047096E">
            <w:pPr>
              <w:cnfStyle w:val="000000000000" w:firstRow="0" w:lastRow="0" w:firstColumn="0" w:lastColumn="0" w:oddVBand="0" w:evenVBand="0" w:oddHBand="0" w:evenHBand="0" w:firstRowFirstColumn="0" w:firstRowLastColumn="0" w:lastRowFirstColumn="0" w:lastRowLastColumn="0"/>
            </w:pPr>
            <w:r w:rsidRPr="0022663F">
              <w:t>The incidence of severe or fatal disease in children is significantly lower than in adults</w:t>
            </w:r>
            <w:r w:rsidRPr="003931D1">
              <w:t>.</w:t>
            </w:r>
          </w:p>
        </w:tc>
        <w:tc>
          <w:tcPr>
            <w:tcW w:w="351" w:type="pct"/>
          </w:tcPr>
          <w:p w14:paraId="120171C7" w14:textId="1AAD9345" w:rsidR="002A10C1" w:rsidRPr="003931D1" w:rsidRDefault="002A10C1" w:rsidP="005A0B05">
            <w:pPr>
              <w:cnfStyle w:val="000000000000" w:firstRow="0" w:lastRow="0" w:firstColumn="0" w:lastColumn="0" w:oddVBand="0" w:evenVBand="0" w:oddHBand="0" w:evenHBand="0" w:firstRowFirstColumn="0" w:firstRowLastColumn="0" w:lastRowFirstColumn="0" w:lastRowLastColumn="0"/>
            </w:pPr>
            <w:r w:rsidRPr="003931D1">
              <w:t>Minor to moderate – for majority</w:t>
            </w:r>
          </w:p>
          <w:p w14:paraId="6EFC947C" w14:textId="77777777" w:rsidR="002A10C1" w:rsidRPr="003931D1" w:rsidRDefault="002A10C1" w:rsidP="005A0B05">
            <w:pPr>
              <w:cnfStyle w:val="000000000000" w:firstRow="0" w:lastRow="0" w:firstColumn="0" w:lastColumn="0" w:oddVBand="0" w:evenVBand="0" w:oddHBand="0" w:evenHBand="0" w:firstRowFirstColumn="0" w:firstRowLastColumn="0" w:lastRowFirstColumn="0" w:lastRowLastColumn="0"/>
            </w:pPr>
          </w:p>
          <w:p w14:paraId="70A7872D" w14:textId="5CF4B6F3" w:rsidR="002A10C1" w:rsidRPr="003931D1" w:rsidRDefault="002A10C1" w:rsidP="002A10C1">
            <w:pPr>
              <w:cnfStyle w:val="000000000000" w:firstRow="0" w:lastRow="0" w:firstColumn="0" w:lastColumn="0" w:oddVBand="0" w:evenVBand="0" w:oddHBand="0" w:evenHBand="0" w:firstRowFirstColumn="0" w:firstRowLastColumn="0" w:lastRowFirstColumn="0" w:lastRowLastColumn="0"/>
            </w:pPr>
          </w:p>
        </w:tc>
        <w:tc>
          <w:tcPr>
            <w:tcW w:w="270" w:type="pct"/>
          </w:tcPr>
          <w:p w14:paraId="22662DC3" w14:textId="32E2CE84" w:rsidR="002A10C1" w:rsidRPr="003931D1" w:rsidRDefault="002A10C1" w:rsidP="005A0B05">
            <w:pPr>
              <w:cnfStyle w:val="000000000000" w:firstRow="0" w:lastRow="0" w:firstColumn="0" w:lastColumn="0" w:oddVBand="0" w:evenVBand="0" w:oddHBand="0" w:evenHBand="0" w:firstRowFirstColumn="0" w:firstRowLastColumn="0" w:lastRowFirstColumn="0" w:lastRowLastColumn="0"/>
            </w:pPr>
            <w:r w:rsidRPr="003931D1">
              <w:t>Likely</w:t>
            </w:r>
          </w:p>
          <w:p w14:paraId="3960487C" w14:textId="77777777" w:rsidR="002A10C1" w:rsidRPr="003931D1" w:rsidRDefault="002A10C1" w:rsidP="005A0B05">
            <w:pPr>
              <w:cnfStyle w:val="000000000000" w:firstRow="0" w:lastRow="0" w:firstColumn="0" w:lastColumn="0" w:oddVBand="0" w:evenVBand="0" w:oddHBand="0" w:evenHBand="0" w:firstRowFirstColumn="0" w:firstRowLastColumn="0" w:lastRowFirstColumn="0" w:lastRowLastColumn="0"/>
            </w:pPr>
          </w:p>
          <w:p w14:paraId="67946999" w14:textId="7F4531F0" w:rsidR="002A10C1" w:rsidRPr="003931D1" w:rsidRDefault="002A10C1" w:rsidP="002A10C1">
            <w:pPr>
              <w:cnfStyle w:val="000000000000" w:firstRow="0" w:lastRow="0" w:firstColumn="0" w:lastColumn="0" w:oddVBand="0" w:evenVBand="0" w:oddHBand="0" w:evenHBand="0" w:firstRowFirstColumn="0" w:firstRowLastColumn="0" w:lastRowFirstColumn="0" w:lastRowLastColumn="0"/>
            </w:pPr>
          </w:p>
        </w:tc>
        <w:tc>
          <w:tcPr>
            <w:tcW w:w="225" w:type="pct"/>
          </w:tcPr>
          <w:p w14:paraId="5ADF1B3D" w14:textId="79619560" w:rsidR="002A10C1" w:rsidRPr="003931D1" w:rsidRDefault="002A10C1" w:rsidP="005A0B05">
            <w:pPr>
              <w:cnfStyle w:val="000000000000" w:firstRow="0" w:lastRow="0" w:firstColumn="0" w:lastColumn="0" w:oddVBand="0" w:evenVBand="0" w:oddHBand="0" w:evenHBand="0" w:firstRowFirstColumn="0" w:firstRowLastColumn="0" w:lastRowFirstColumn="0" w:lastRowLastColumn="0"/>
            </w:pPr>
            <w:r w:rsidRPr="003931D1">
              <w:t xml:space="preserve">Medium </w:t>
            </w:r>
          </w:p>
          <w:p w14:paraId="496133FC" w14:textId="77777777" w:rsidR="002A10C1" w:rsidRPr="003931D1" w:rsidRDefault="002A10C1" w:rsidP="002A10C1">
            <w:pPr>
              <w:spacing w:after="0"/>
              <w:cnfStyle w:val="000000000000" w:firstRow="0" w:lastRow="0" w:firstColumn="0" w:lastColumn="0" w:oddVBand="0" w:evenVBand="0" w:oddHBand="0" w:evenHBand="0" w:firstRowFirstColumn="0" w:firstRowLastColumn="0" w:lastRowFirstColumn="0" w:lastRowLastColumn="0"/>
            </w:pPr>
          </w:p>
          <w:p w14:paraId="30363598" w14:textId="6B4F816C" w:rsidR="002A10C1" w:rsidRPr="003931D1" w:rsidRDefault="002A10C1" w:rsidP="002A10C1">
            <w:pPr>
              <w:cnfStyle w:val="000000000000" w:firstRow="0" w:lastRow="0" w:firstColumn="0" w:lastColumn="0" w:oddVBand="0" w:evenVBand="0" w:oddHBand="0" w:evenHBand="0" w:firstRowFirstColumn="0" w:firstRowLastColumn="0" w:lastRowFirstColumn="0" w:lastRowLastColumn="0"/>
            </w:pPr>
          </w:p>
        </w:tc>
        <w:tc>
          <w:tcPr>
            <w:tcW w:w="264" w:type="pct"/>
          </w:tcPr>
          <w:p w14:paraId="6E504889" w14:textId="12B7B25C" w:rsidR="002A10C1" w:rsidRPr="00BC26E0" w:rsidRDefault="002A10C1" w:rsidP="005A0B05">
            <w:pPr>
              <w:cnfStyle w:val="000000000000" w:firstRow="0" w:lastRow="0" w:firstColumn="0" w:lastColumn="0" w:oddVBand="0" w:evenVBand="0" w:oddHBand="0" w:evenHBand="0" w:firstRowFirstColumn="0" w:firstRowLastColumn="0" w:lastRowFirstColumn="0" w:lastRowLastColumn="0"/>
            </w:pPr>
            <w:r w:rsidRPr="00BC26E0">
              <w:t xml:space="preserve">Minimise </w:t>
            </w:r>
          </w:p>
          <w:p w14:paraId="47DC6EE0" w14:textId="77777777" w:rsidR="002A10C1" w:rsidRPr="00BC26E0" w:rsidRDefault="002A10C1" w:rsidP="005A0B05">
            <w:pPr>
              <w:cnfStyle w:val="000000000000" w:firstRow="0" w:lastRow="0" w:firstColumn="0" w:lastColumn="0" w:oddVBand="0" w:evenVBand="0" w:oddHBand="0" w:evenHBand="0" w:firstRowFirstColumn="0" w:firstRowLastColumn="0" w:lastRowFirstColumn="0" w:lastRowLastColumn="0"/>
            </w:pPr>
          </w:p>
          <w:p w14:paraId="18EE7A3C" w14:textId="77777777" w:rsidR="002A10C1" w:rsidRPr="00BC26E0" w:rsidRDefault="002A10C1" w:rsidP="005A0B05">
            <w:pPr>
              <w:cnfStyle w:val="000000000000" w:firstRow="0" w:lastRow="0" w:firstColumn="0" w:lastColumn="0" w:oddVBand="0" w:evenVBand="0" w:oddHBand="0" w:evenHBand="0" w:firstRowFirstColumn="0" w:firstRowLastColumn="0" w:lastRowFirstColumn="0" w:lastRowLastColumn="0"/>
            </w:pPr>
          </w:p>
          <w:p w14:paraId="551B1441" w14:textId="77777777" w:rsidR="002A10C1" w:rsidRPr="00BC26E0" w:rsidRDefault="002A10C1" w:rsidP="005A0B05">
            <w:pPr>
              <w:cnfStyle w:val="000000000000" w:firstRow="0" w:lastRow="0" w:firstColumn="0" w:lastColumn="0" w:oddVBand="0" w:evenVBand="0" w:oddHBand="0" w:evenHBand="0" w:firstRowFirstColumn="0" w:firstRowLastColumn="0" w:lastRowFirstColumn="0" w:lastRowLastColumn="0"/>
            </w:pPr>
          </w:p>
          <w:p w14:paraId="09B537F4" w14:textId="77777777" w:rsidR="002A10C1" w:rsidRPr="00BC26E0" w:rsidRDefault="002A10C1" w:rsidP="002A10C1">
            <w:pPr>
              <w:spacing w:after="0"/>
              <w:cnfStyle w:val="000000000000" w:firstRow="0" w:lastRow="0" w:firstColumn="0" w:lastColumn="0" w:oddVBand="0" w:evenVBand="0" w:oddHBand="0" w:evenHBand="0" w:firstRowFirstColumn="0" w:firstRowLastColumn="0" w:lastRowFirstColumn="0" w:lastRowLastColumn="0"/>
            </w:pPr>
          </w:p>
          <w:p w14:paraId="2AB2E0C9" w14:textId="43F51FC7" w:rsidR="002A10C1" w:rsidRPr="00BC26E0" w:rsidRDefault="002A10C1" w:rsidP="002A10C1">
            <w:pPr>
              <w:cnfStyle w:val="000000000000" w:firstRow="0" w:lastRow="0" w:firstColumn="0" w:lastColumn="0" w:oddVBand="0" w:evenVBand="0" w:oddHBand="0" w:evenHBand="0" w:firstRowFirstColumn="0" w:firstRowLastColumn="0" w:lastRowFirstColumn="0" w:lastRowLastColumn="0"/>
            </w:pPr>
          </w:p>
        </w:tc>
        <w:tc>
          <w:tcPr>
            <w:tcW w:w="2300" w:type="pct"/>
          </w:tcPr>
          <w:p w14:paraId="5B688E7D" w14:textId="584702FE" w:rsidR="002A10C1" w:rsidRPr="00E76001" w:rsidRDefault="002A10C1" w:rsidP="00BB06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lang w:eastAsia="en-NZ"/>
              </w:rPr>
            </w:pPr>
            <w:r w:rsidRPr="003931D1">
              <w:rPr>
                <w:noProof/>
              </w:rPr>
              <w:drawing>
                <wp:anchor distT="0" distB="0" distL="114300" distR="114300" simplePos="0" relativeHeight="251680768" behindDoc="1" locked="0" layoutInCell="1" allowOverlap="1" wp14:anchorId="1317EE50" wp14:editId="766D1716">
                  <wp:simplePos x="0" y="0"/>
                  <wp:positionH relativeFrom="column">
                    <wp:posOffset>-3268345</wp:posOffset>
                  </wp:positionH>
                  <wp:positionV relativeFrom="paragraph">
                    <wp:posOffset>217170</wp:posOffset>
                  </wp:positionV>
                  <wp:extent cx="7274496" cy="7023735"/>
                  <wp:effectExtent l="0" t="0" r="3175" b="571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7274496" cy="7023735"/>
                          </a:xfrm>
                          <a:prstGeom prst="rect">
                            <a:avLst/>
                          </a:prstGeom>
                        </pic:spPr>
                      </pic:pic>
                    </a:graphicData>
                  </a:graphic>
                  <wp14:sizeRelH relativeFrom="margin">
                    <wp14:pctWidth>0</wp14:pctWidth>
                  </wp14:sizeRelH>
                  <wp14:sizeRelV relativeFrom="margin">
                    <wp14:pctHeight>0</wp14:pctHeight>
                  </wp14:sizeRelV>
                </wp:anchor>
              </w:drawing>
            </w:r>
            <w:r>
              <w:rPr>
                <w:lang w:eastAsia="en-NZ"/>
              </w:rPr>
              <w:t>Regularly monitoring COVID-19 case numbers in the community</w:t>
            </w:r>
          </w:p>
          <w:p w14:paraId="4EA1A394" w14:textId="0E9B9A13" w:rsidR="002A10C1" w:rsidRPr="00BC26E0" w:rsidRDefault="002A10C1" w:rsidP="005A0B0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Staying away if unwell and getting tested</w:t>
            </w:r>
          </w:p>
          <w:p w14:paraId="7E0B24D8" w14:textId="69891D13" w:rsidR="002A10C1" w:rsidRPr="00BC26E0" w:rsidRDefault="002A10C1" w:rsidP="005A0B0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Monitoring for symptoms and asking those unwell to go home</w:t>
            </w:r>
          </w:p>
          <w:p w14:paraId="7A9666D1" w14:textId="7A5C9C05" w:rsidR="002A10C1" w:rsidRPr="00BC26E0" w:rsidRDefault="002A10C1" w:rsidP="005A0B0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Maintaining good ventilation in indoor spaces</w:t>
            </w:r>
          </w:p>
          <w:p w14:paraId="15987AF3" w14:textId="1B433856" w:rsidR="002A10C1" w:rsidRPr="00BC26E0" w:rsidRDefault="002A10C1" w:rsidP="005A0B0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Good hygiene and cleaning</w:t>
            </w:r>
          </w:p>
          <w:p w14:paraId="46A08E02" w14:textId="77777777" w:rsidR="00552C88" w:rsidRDefault="002A10C1" w:rsidP="00552C8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Encouraging and supporting all staff and eligible students to get vaccinated including booster dose</w:t>
            </w:r>
            <w:r w:rsidR="00552C88">
              <w:rPr>
                <w:lang w:eastAsia="en-NZ"/>
              </w:rPr>
              <w:t>s</w:t>
            </w:r>
          </w:p>
          <w:p w14:paraId="2B664D52" w14:textId="0C8B701B" w:rsidR="002A10C1" w:rsidRPr="00BC26E0" w:rsidRDefault="00552C88" w:rsidP="00552C8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eastAsia="en-NZ"/>
              </w:rPr>
            </w:pPr>
            <w:r>
              <w:rPr>
                <w:lang w:eastAsia="en-NZ"/>
              </w:rPr>
              <w:t>Supporting those who choose to wear masks</w:t>
            </w:r>
            <w:r w:rsidR="002A10C1" w:rsidRPr="00BC26E0">
              <w:rPr>
                <w:lang w:eastAsia="en-NZ"/>
              </w:rPr>
              <w:t xml:space="preserve"> </w:t>
            </w:r>
          </w:p>
        </w:tc>
        <w:tc>
          <w:tcPr>
            <w:tcW w:w="352" w:type="pct"/>
            <w:vMerge w:val="restart"/>
          </w:tcPr>
          <w:p w14:paraId="3E3429D9" w14:textId="1417CA79" w:rsidR="002A10C1" w:rsidRPr="003931D1" w:rsidRDefault="002A10C1" w:rsidP="005A0B05">
            <w:pPr>
              <w:cnfStyle w:val="000000000000" w:firstRow="0" w:lastRow="0" w:firstColumn="0" w:lastColumn="0" w:oddVBand="0" w:evenVBand="0" w:oddHBand="0" w:evenHBand="0" w:firstRowFirstColumn="0" w:firstRowLastColumn="0" w:lastRowFirstColumn="0" w:lastRowLastColumn="0"/>
              <w:rPr>
                <w:lang w:eastAsia="en-NZ"/>
              </w:rPr>
            </w:pPr>
          </w:p>
        </w:tc>
        <w:tc>
          <w:tcPr>
            <w:tcW w:w="230" w:type="pct"/>
            <w:vMerge w:val="restart"/>
          </w:tcPr>
          <w:p w14:paraId="6CE6E530" w14:textId="1DC2EA5E" w:rsidR="002A10C1" w:rsidRPr="003931D1" w:rsidRDefault="002A10C1" w:rsidP="005A0B05">
            <w:pPr>
              <w:cnfStyle w:val="000000000000" w:firstRow="0" w:lastRow="0" w:firstColumn="0" w:lastColumn="0" w:oddVBand="0" w:evenVBand="0" w:oddHBand="0" w:evenHBand="0" w:firstRowFirstColumn="0" w:firstRowLastColumn="0" w:lastRowFirstColumn="0" w:lastRowLastColumn="0"/>
              <w:rPr>
                <w:lang w:eastAsia="en-NZ"/>
              </w:rPr>
            </w:pPr>
            <w:r w:rsidRPr="003931D1">
              <w:rPr>
                <w:lang w:eastAsia="en-NZ"/>
              </w:rPr>
              <w:t>xx/</w:t>
            </w:r>
            <w:r>
              <w:rPr>
                <w:lang w:eastAsia="en-NZ"/>
              </w:rPr>
              <w:t>xx</w:t>
            </w:r>
            <w:r w:rsidRPr="003931D1">
              <w:rPr>
                <w:lang w:eastAsia="en-NZ"/>
              </w:rPr>
              <w:t>/22</w:t>
            </w:r>
          </w:p>
        </w:tc>
      </w:tr>
      <w:tr w:rsidR="002A10C1" w:rsidRPr="003931D1" w14:paraId="442E5595" w14:textId="77777777" w:rsidTr="0047096E">
        <w:trPr>
          <w:trHeight w:val="1814"/>
        </w:trPr>
        <w:tc>
          <w:tcPr>
            <w:cnfStyle w:val="001000000000" w:firstRow="0" w:lastRow="0" w:firstColumn="1" w:lastColumn="0" w:oddVBand="0" w:evenVBand="0" w:oddHBand="0" w:evenHBand="0" w:firstRowFirstColumn="0" w:firstRowLastColumn="0" w:lastRowFirstColumn="0" w:lastRowLastColumn="0"/>
            <w:tcW w:w="433" w:type="pct"/>
            <w:vMerge/>
          </w:tcPr>
          <w:p w14:paraId="2036F75A" w14:textId="77777777" w:rsidR="002A10C1" w:rsidRPr="003931D1" w:rsidRDefault="002A10C1" w:rsidP="005A0B05"/>
        </w:tc>
        <w:tc>
          <w:tcPr>
            <w:tcW w:w="574" w:type="pct"/>
          </w:tcPr>
          <w:p w14:paraId="77BC0BC3" w14:textId="09C1658A" w:rsidR="002A10C1" w:rsidRPr="003931D1" w:rsidRDefault="002A10C1" w:rsidP="005A0B05">
            <w:pPr>
              <w:cnfStyle w:val="000000000000" w:firstRow="0" w:lastRow="0" w:firstColumn="0" w:lastColumn="0" w:oddVBand="0" w:evenVBand="0" w:oddHBand="0" w:evenHBand="0" w:firstRowFirstColumn="0" w:firstRowLastColumn="0" w:lastRowFirstColumn="0" w:lastRowLastColumn="0"/>
            </w:pPr>
            <w:r w:rsidRPr="003931D1">
              <w:t>A very small proportion of the population are at risk of hospitalisation and for a very small proportion COVID-19 can lead to death.</w:t>
            </w:r>
          </w:p>
        </w:tc>
        <w:tc>
          <w:tcPr>
            <w:tcW w:w="351" w:type="pct"/>
          </w:tcPr>
          <w:p w14:paraId="434C0C5B" w14:textId="77777777" w:rsidR="002A10C1" w:rsidRPr="003931D1" w:rsidRDefault="002A10C1" w:rsidP="002A10C1">
            <w:pPr>
              <w:cnfStyle w:val="000000000000" w:firstRow="0" w:lastRow="0" w:firstColumn="0" w:lastColumn="0" w:oddVBand="0" w:evenVBand="0" w:oddHBand="0" w:evenHBand="0" w:firstRowFirstColumn="0" w:firstRowLastColumn="0" w:lastRowFirstColumn="0" w:lastRowLastColumn="0"/>
            </w:pPr>
            <w:r w:rsidRPr="003931D1">
              <w:t>Major to critical – for those at very high risk of severe illness</w:t>
            </w:r>
          </w:p>
          <w:p w14:paraId="041C3067" w14:textId="77777777" w:rsidR="002A10C1" w:rsidRPr="003931D1" w:rsidRDefault="002A10C1" w:rsidP="005A0B05">
            <w:pPr>
              <w:cnfStyle w:val="000000000000" w:firstRow="0" w:lastRow="0" w:firstColumn="0" w:lastColumn="0" w:oddVBand="0" w:evenVBand="0" w:oddHBand="0" w:evenHBand="0" w:firstRowFirstColumn="0" w:firstRowLastColumn="0" w:lastRowFirstColumn="0" w:lastRowLastColumn="0"/>
            </w:pPr>
          </w:p>
        </w:tc>
        <w:tc>
          <w:tcPr>
            <w:tcW w:w="270" w:type="pct"/>
          </w:tcPr>
          <w:p w14:paraId="49F486DA" w14:textId="77777777" w:rsidR="002A10C1" w:rsidRPr="003931D1" w:rsidRDefault="002A10C1" w:rsidP="002A10C1">
            <w:pPr>
              <w:cnfStyle w:val="000000000000" w:firstRow="0" w:lastRow="0" w:firstColumn="0" w:lastColumn="0" w:oddVBand="0" w:evenVBand="0" w:oddHBand="0" w:evenHBand="0" w:firstRowFirstColumn="0" w:firstRowLastColumn="0" w:lastRowFirstColumn="0" w:lastRowLastColumn="0"/>
            </w:pPr>
            <w:r w:rsidRPr="003931D1">
              <w:t>Rare</w:t>
            </w:r>
          </w:p>
          <w:p w14:paraId="48799CEF" w14:textId="77777777" w:rsidR="002A10C1" w:rsidRPr="003931D1" w:rsidRDefault="002A10C1" w:rsidP="005A0B05">
            <w:pPr>
              <w:cnfStyle w:val="000000000000" w:firstRow="0" w:lastRow="0" w:firstColumn="0" w:lastColumn="0" w:oddVBand="0" w:evenVBand="0" w:oddHBand="0" w:evenHBand="0" w:firstRowFirstColumn="0" w:firstRowLastColumn="0" w:lastRowFirstColumn="0" w:lastRowLastColumn="0"/>
            </w:pPr>
          </w:p>
        </w:tc>
        <w:tc>
          <w:tcPr>
            <w:tcW w:w="225" w:type="pct"/>
          </w:tcPr>
          <w:p w14:paraId="1C437586" w14:textId="77777777" w:rsidR="002A10C1" w:rsidRPr="003931D1" w:rsidRDefault="002A10C1" w:rsidP="002A10C1">
            <w:pPr>
              <w:cnfStyle w:val="000000000000" w:firstRow="0" w:lastRow="0" w:firstColumn="0" w:lastColumn="0" w:oddVBand="0" w:evenVBand="0" w:oddHBand="0" w:evenHBand="0" w:firstRowFirstColumn="0" w:firstRowLastColumn="0" w:lastRowFirstColumn="0" w:lastRowLastColumn="0"/>
            </w:pPr>
            <w:r w:rsidRPr="003931D1">
              <w:t>Medium - High</w:t>
            </w:r>
          </w:p>
          <w:p w14:paraId="7C865B88" w14:textId="77777777" w:rsidR="002A10C1" w:rsidRPr="003931D1" w:rsidRDefault="002A10C1" w:rsidP="005A0B05">
            <w:pPr>
              <w:cnfStyle w:val="000000000000" w:firstRow="0" w:lastRow="0" w:firstColumn="0" w:lastColumn="0" w:oddVBand="0" w:evenVBand="0" w:oddHBand="0" w:evenHBand="0" w:firstRowFirstColumn="0" w:firstRowLastColumn="0" w:lastRowFirstColumn="0" w:lastRowLastColumn="0"/>
            </w:pPr>
          </w:p>
        </w:tc>
        <w:tc>
          <w:tcPr>
            <w:tcW w:w="264" w:type="pct"/>
          </w:tcPr>
          <w:p w14:paraId="1110C321" w14:textId="77777777" w:rsidR="002A10C1" w:rsidRPr="00BC26E0" w:rsidRDefault="002A10C1" w:rsidP="002A10C1">
            <w:pPr>
              <w:cnfStyle w:val="000000000000" w:firstRow="0" w:lastRow="0" w:firstColumn="0" w:lastColumn="0" w:oddVBand="0" w:evenVBand="0" w:oddHBand="0" w:evenHBand="0" w:firstRowFirstColumn="0" w:firstRowLastColumn="0" w:lastRowFirstColumn="0" w:lastRowLastColumn="0"/>
            </w:pPr>
            <w:r w:rsidRPr="00BC26E0">
              <w:t>Minimise</w:t>
            </w:r>
          </w:p>
          <w:p w14:paraId="49726106" w14:textId="77777777" w:rsidR="002A10C1" w:rsidRPr="00BC26E0" w:rsidRDefault="002A10C1" w:rsidP="005A0B05">
            <w:pPr>
              <w:cnfStyle w:val="000000000000" w:firstRow="0" w:lastRow="0" w:firstColumn="0" w:lastColumn="0" w:oddVBand="0" w:evenVBand="0" w:oddHBand="0" w:evenHBand="0" w:firstRowFirstColumn="0" w:firstRowLastColumn="0" w:lastRowFirstColumn="0" w:lastRowLastColumn="0"/>
            </w:pPr>
          </w:p>
        </w:tc>
        <w:tc>
          <w:tcPr>
            <w:tcW w:w="2300" w:type="pct"/>
          </w:tcPr>
          <w:p w14:paraId="5C04BC4E" w14:textId="77777777" w:rsidR="002A10C1" w:rsidRPr="00E76001" w:rsidRDefault="002A10C1" w:rsidP="002A10C1">
            <w:pPr>
              <w:cnfStyle w:val="000000000000" w:firstRow="0" w:lastRow="0" w:firstColumn="0" w:lastColumn="0" w:oddVBand="0" w:evenVBand="0" w:oddHBand="0" w:evenHBand="0" w:firstRowFirstColumn="0" w:firstRowLastColumn="0" w:lastRowFirstColumn="0" w:lastRowLastColumn="0"/>
              <w:rPr>
                <w:lang w:eastAsia="en-NZ"/>
              </w:rPr>
            </w:pPr>
            <w:r w:rsidRPr="00E76001">
              <w:rPr>
                <w:lang w:eastAsia="en-NZ"/>
              </w:rPr>
              <w:t xml:space="preserve">For children with multiple chronic conditions and staff or children who have an </w:t>
            </w:r>
            <w:hyperlink r:id="rId19" w:anchor="positive" w:history="1">
              <w:r w:rsidRPr="00E76001">
                <w:rPr>
                  <w:rStyle w:val="Hyperlink"/>
                  <w:rFonts w:cstheme="minorHAnsi"/>
                  <w:color w:val="4472C4" w:themeColor="accent1"/>
                  <w:lang w:eastAsia="en-NZ"/>
                </w:rPr>
                <w:t>underlying medical condition</w:t>
              </w:r>
            </w:hyperlink>
            <w:r w:rsidRPr="00E76001">
              <w:rPr>
                <w:lang w:eastAsia="en-NZ"/>
              </w:rPr>
              <w:t xml:space="preserve"> which puts them at higher risk from COVID-19, and regardless of their own vaccination status:</w:t>
            </w:r>
          </w:p>
          <w:p w14:paraId="3CB8D919" w14:textId="40F20137" w:rsidR="002A10C1" w:rsidRPr="00BC26E0" w:rsidRDefault="002A10C1" w:rsidP="002A10C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eastAsia="en-NZ"/>
              </w:rPr>
            </w:pPr>
            <w:r>
              <w:rPr>
                <w:lang w:eastAsia="en-NZ"/>
              </w:rPr>
              <w:t>D</w:t>
            </w:r>
            <w:r w:rsidRPr="00BC26E0">
              <w:rPr>
                <w:lang w:eastAsia="en-NZ"/>
              </w:rPr>
              <w:t>evelop an individual plan to support safety onsite</w:t>
            </w:r>
            <w:r w:rsidR="00893671">
              <w:rPr>
                <w:lang w:eastAsia="en-NZ"/>
              </w:rPr>
              <w:t>, and to reflect the current level of risk</w:t>
            </w:r>
          </w:p>
          <w:p w14:paraId="4400FD52" w14:textId="65C68612" w:rsidR="002A10C1" w:rsidRPr="003931D1" w:rsidRDefault="002A10C1" w:rsidP="002A10C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eastAsia="en-NZ"/>
              </w:rPr>
            </w:pPr>
            <w:r>
              <w:rPr>
                <w:lang w:eastAsia="en-NZ"/>
              </w:rPr>
              <w:t>Regularly review the plan, working with whānau to do so</w:t>
            </w:r>
          </w:p>
        </w:tc>
        <w:tc>
          <w:tcPr>
            <w:tcW w:w="352" w:type="pct"/>
            <w:vMerge/>
          </w:tcPr>
          <w:p w14:paraId="7502F9F8" w14:textId="77777777" w:rsidR="002A10C1" w:rsidRPr="003931D1" w:rsidRDefault="002A10C1" w:rsidP="005A0B05">
            <w:pPr>
              <w:cnfStyle w:val="000000000000" w:firstRow="0" w:lastRow="0" w:firstColumn="0" w:lastColumn="0" w:oddVBand="0" w:evenVBand="0" w:oddHBand="0" w:evenHBand="0" w:firstRowFirstColumn="0" w:firstRowLastColumn="0" w:lastRowFirstColumn="0" w:lastRowLastColumn="0"/>
              <w:rPr>
                <w:lang w:eastAsia="en-NZ"/>
              </w:rPr>
            </w:pPr>
          </w:p>
        </w:tc>
        <w:tc>
          <w:tcPr>
            <w:tcW w:w="230" w:type="pct"/>
            <w:vMerge/>
          </w:tcPr>
          <w:p w14:paraId="0E3C8E5E" w14:textId="77777777" w:rsidR="002A10C1" w:rsidRPr="003931D1" w:rsidRDefault="002A10C1" w:rsidP="005A0B05">
            <w:pPr>
              <w:cnfStyle w:val="000000000000" w:firstRow="0" w:lastRow="0" w:firstColumn="0" w:lastColumn="0" w:oddVBand="0" w:evenVBand="0" w:oddHBand="0" w:evenHBand="0" w:firstRowFirstColumn="0" w:firstRowLastColumn="0" w:lastRowFirstColumn="0" w:lastRowLastColumn="0"/>
              <w:rPr>
                <w:lang w:eastAsia="en-NZ"/>
              </w:rPr>
            </w:pPr>
          </w:p>
        </w:tc>
      </w:tr>
      <w:tr w:rsidR="000A04A3" w:rsidRPr="003931D1" w14:paraId="701CE982" w14:textId="77777777" w:rsidTr="00E76001">
        <w:trPr>
          <w:trHeight w:val="6087"/>
        </w:trPr>
        <w:tc>
          <w:tcPr>
            <w:cnfStyle w:val="001000000000" w:firstRow="0" w:lastRow="0" w:firstColumn="1" w:lastColumn="0" w:oddVBand="0" w:evenVBand="0" w:oddHBand="0" w:evenHBand="0" w:firstRowFirstColumn="0" w:firstRowLastColumn="0" w:lastRowFirstColumn="0" w:lastRowLastColumn="0"/>
            <w:tcW w:w="433" w:type="pct"/>
          </w:tcPr>
          <w:p w14:paraId="56A66A91" w14:textId="7B342F61" w:rsidR="000A04A3" w:rsidRPr="003931D1" w:rsidRDefault="000A04A3" w:rsidP="005A0B05">
            <w:r>
              <w:t>Use of poorly ventilated spaces</w:t>
            </w:r>
          </w:p>
        </w:tc>
        <w:tc>
          <w:tcPr>
            <w:tcW w:w="574" w:type="pct"/>
          </w:tcPr>
          <w:p w14:paraId="49532FB1" w14:textId="4D3DE059"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rPr>
                <w:noProof/>
              </w:rPr>
            </w:pPr>
            <w:r>
              <w:rPr>
                <w:noProof/>
              </w:rPr>
              <w:t xml:space="preserve">Exposure to COVID-19 and other airborne illnesses </w:t>
            </w:r>
          </w:p>
        </w:tc>
        <w:tc>
          <w:tcPr>
            <w:tcW w:w="351" w:type="pct"/>
          </w:tcPr>
          <w:p w14:paraId="5D1EC6BC" w14:textId="77777777"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pPr>
            <w:r w:rsidRPr="003931D1">
              <w:t>Minor to moderate – for majority</w:t>
            </w:r>
          </w:p>
          <w:p w14:paraId="00BAEF92" w14:textId="77777777"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pPr>
          </w:p>
          <w:p w14:paraId="77A227A0" w14:textId="77777777"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pPr>
            <w:r w:rsidRPr="003931D1">
              <w:t>Major to critical – for those at very high risk of severe illness</w:t>
            </w:r>
          </w:p>
          <w:p w14:paraId="17596C2D" w14:textId="67EF9D5A"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pPr>
          </w:p>
        </w:tc>
        <w:tc>
          <w:tcPr>
            <w:tcW w:w="270" w:type="pct"/>
          </w:tcPr>
          <w:p w14:paraId="22D71046" w14:textId="77777777"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pPr>
            <w:r w:rsidRPr="003931D1">
              <w:t>Likely</w:t>
            </w:r>
          </w:p>
          <w:p w14:paraId="2F981DAE" w14:textId="77777777"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pPr>
          </w:p>
          <w:p w14:paraId="79B7644A" w14:textId="77777777"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pPr>
          </w:p>
          <w:p w14:paraId="493BCA36" w14:textId="77777777" w:rsidR="000A04A3" w:rsidRDefault="000A04A3" w:rsidP="005A0B05">
            <w:pPr>
              <w:cnfStyle w:val="000000000000" w:firstRow="0" w:lastRow="0" w:firstColumn="0" w:lastColumn="0" w:oddVBand="0" w:evenVBand="0" w:oddHBand="0" w:evenHBand="0" w:firstRowFirstColumn="0" w:firstRowLastColumn="0" w:lastRowFirstColumn="0" w:lastRowLastColumn="0"/>
            </w:pPr>
          </w:p>
          <w:p w14:paraId="683793F9" w14:textId="59D48694"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pPr>
            <w:r w:rsidRPr="003931D1">
              <w:t xml:space="preserve"> Rare</w:t>
            </w:r>
          </w:p>
          <w:p w14:paraId="5C97A9C7" w14:textId="0328696F"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pPr>
          </w:p>
        </w:tc>
        <w:tc>
          <w:tcPr>
            <w:tcW w:w="225" w:type="pct"/>
          </w:tcPr>
          <w:p w14:paraId="37349F9C" w14:textId="788C56CA"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pPr>
            <w:r w:rsidRPr="003931D1">
              <w:t xml:space="preserve">Medium </w:t>
            </w:r>
          </w:p>
          <w:p w14:paraId="78DBE994" w14:textId="77777777"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pPr>
          </w:p>
          <w:p w14:paraId="4E373E72" w14:textId="14D6BD21" w:rsidR="000A04A3" w:rsidRDefault="000A04A3" w:rsidP="005A0B05">
            <w:pPr>
              <w:cnfStyle w:val="000000000000" w:firstRow="0" w:lastRow="0" w:firstColumn="0" w:lastColumn="0" w:oddVBand="0" w:evenVBand="0" w:oddHBand="0" w:evenHBand="0" w:firstRowFirstColumn="0" w:firstRowLastColumn="0" w:lastRowFirstColumn="0" w:lastRowLastColumn="0"/>
            </w:pPr>
          </w:p>
          <w:p w14:paraId="0D225E34" w14:textId="77777777"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pPr>
          </w:p>
          <w:p w14:paraId="38637015" w14:textId="77777777"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pPr>
            <w:r w:rsidRPr="003931D1">
              <w:t>Medium - High</w:t>
            </w:r>
          </w:p>
          <w:p w14:paraId="4159104F" w14:textId="6A0898AE"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pPr>
          </w:p>
        </w:tc>
        <w:tc>
          <w:tcPr>
            <w:tcW w:w="264" w:type="pct"/>
          </w:tcPr>
          <w:p w14:paraId="59CFB935" w14:textId="0E2C1494" w:rsidR="000A04A3" w:rsidRPr="00EA2249" w:rsidRDefault="000A04A3" w:rsidP="005A0B05">
            <w:pPr>
              <w:cnfStyle w:val="000000000000" w:firstRow="0" w:lastRow="0" w:firstColumn="0" w:lastColumn="0" w:oddVBand="0" w:evenVBand="0" w:oddHBand="0" w:evenHBand="0" w:firstRowFirstColumn="0" w:firstRowLastColumn="0" w:lastRowFirstColumn="0" w:lastRowLastColumn="0"/>
            </w:pPr>
            <w:r w:rsidRPr="00EA2249">
              <w:t xml:space="preserve">Minimise </w:t>
            </w:r>
          </w:p>
          <w:p w14:paraId="11010F75" w14:textId="77777777" w:rsidR="000A04A3" w:rsidRPr="00BC26E0" w:rsidRDefault="000A04A3" w:rsidP="005A0B05">
            <w:pPr>
              <w:cnfStyle w:val="000000000000" w:firstRow="0" w:lastRow="0" w:firstColumn="0" w:lastColumn="0" w:oddVBand="0" w:evenVBand="0" w:oddHBand="0" w:evenHBand="0" w:firstRowFirstColumn="0" w:firstRowLastColumn="0" w:lastRowFirstColumn="0" w:lastRowLastColumn="0"/>
            </w:pPr>
          </w:p>
          <w:p w14:paraId="3476AF00" w14:textId="77777777" w:rsidR="000A04A3" w:rsidRPr="00BC26E0" w:rsidRDefault="000A04A3" w:rsidP="005A0B05">
            <w:pPr>
              <w:cnfStyle w:val="000000000000" w:firstRow="0" w:lastRow="0" w:firstColumn="0" w:lastColumn="0" w:oddVBand="0" w:evenVBand="0" w:oddHBand="0" w:evenHBand="0" w:firstRowFirstColumn="0" w:firstRowLastColumn="0" w:lastRowFirstColumn="0" w:lastRowLastColumn="0"/>
            </w:pPr>
          </w:p>
          <w:p w14:paraId="48247049" w14:textId="77777777" w:rsidR="000A04A3" w:rsidRPr="00BC26E0" w:rsidRDefault="000A04A3" w:rsidP="005A0B05">
            <w:pPr>
              <w:cnfStyle w:val="000000000000" w:firstRow="0" w:lastRow="0" w:firstColumn="0" w:lastColumn="0" w:oddVBand="0" w:evenVBand="0" w:oddHBand="0" w:evenHBand="0" w:firstRowFirstColumn="0" w:firstRowLastColumn="0" w:lastRowFirstColumn="0" w:lastRowLastColumn="0"/>
            </w:pPr>
          </w:p>
          <w:p w14:paraId="38F47FD4" w14:textId="77777777" w:rsidR="000A04A3" w:rsidRPr="00BC26E0" w:rsidRDefault="000A04A3" w:rsidP="005A0B05">
            <w:pPr>
              <w:cnfStyle w:val="000000000000" w:firstRow="0" w:lastRow="0" w:firstColumn="0" w:lastColumn="0" w:oddVBand="0" w:evenVBand="0" w:oddHBand="0" w:evenHBand="0" w:firstRowFirstColumn="0" w:firstRowLastColumn="0" w:lastRowFirstColumn="0" w:lastRowLastColumn="0"/>
            </w:pPr>
            <w:r w:rsidRPr="00BC26E0">
              <w:t>Minimise</w:t>
            </w:r>
          </w:p>
          <w:p w14:paraId="10D37873" w14:textId="41829D0A" w:rsidR="000A04A3" w:rsidRPr="00BC26E0" w:rsidRDefault="000A04A3" w:rsidP="005A0B05">
            <w:pPr>
              <w:cnfStyle w:val="000000000000" w:firstRow="0" w:lastRow="0" w:firstColumn="0" w:lastColumn="0" w:oddVBand="0" w:evenVBand="0" w:oddHBand="0" w:evenHBand="0" w:firstRowFirstColumn="0" w:firstRowLastColumn="0" w:lastRowFirstColumn="0" w:lastRowLastColumn="0"/>
            </w:pPr>
          </w:p>
        </w:tc>
        <w:tc>
          <w:tcPr>
            <w:tcW w:w="2300" w:type="pct"/>
          </w:tcPr>
          <w:p w14:paraId="0AD51525" w14:textId="5D976DED" w:rsidR="000A04A3" w:rsidRPr="00BC26E0" w:rsidRDefault="000A04A3" w:rsidP="005A0B05">
            <w:p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 xml:space="preserve">See the </w:t>
            </w:r>
            <w:hyperlink r:id="rId20" w:history="1">
              <w:r w:rsidRPr="00E76001">
                <w:rPr>
                  <w:rStyle w:val="Hyperlink"/>
                  <w:rFonts w:cstheme="minorHAnsi"/>
                  <w:lang w:eastAsia="en-NZ"/>
                </w:rPr>
                <w:t>Te Mahau website</w:t>
              </w:r>
            </w:hyperlink>
            <w:r w:rsidRPr="00EA2249">
              <w:rPr>
                <w:lang w:eastAsia="en-NZ"/>
              </w:rPr>
              <w:t xml:space="preserve"> for further information and support</w:t>
            </w:r>
            <w:r w:rsidR="008B50F6" w:rsidRPr="00BC26E0">
              <w:rPr>
                <w:lang w:eastAsia="en-NZ"/>
              </w:rPr>
              <w:t>, h</w:t>
            </w:r>
            <w:r w:rsidRPr="00BC26E0">
              <w:rPr>
                <w:lang w:eastAsia="en-NZ"/>
              </w:rPr>
              <w:t xml:space="preserve">owever </w:t>
            </w:r>
            <w:r w:rsidR="00C666A3" w:rsidRPr="00BC26E0">
              <w:rPr>
                <w:lang w:eastAsia="en-NZ"/>
              </w:rPr>
              <w:t xml:space="preserve">depending on your facilities and context, </w:t>
            </w:r>
            <w:r w:rsidRPr="00BC26E0">
              <w:rPr>
                <w:lang w:eastAsia="en-NZ"/>
              </w:rPr>
              <w:t>your ventilation risk controls for your school could include:</w:t>
            </w:r>
          </w:p>
          <w:p w14:paraId="4432E9DD" w14:textId="0BB573E0" w:rsidR="00643139" w:rsidRPr="00BC26E0" w:rsidRDefault="00CB0116" w:rsidP="005A0B0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 xml:space="preserve">regularly review </w:t>
            </w:r>
            <w:r w:rsidR="00202A44" w:rsidRPr="00BC26E0">
              <w:rPr>
                <w:lang w:eastAsia="en-NZ"/>
              </w:rPr>
              <w:t xml:space="preserve">the </w:t>
            </w:r>
            <w:r w:rsidRPr="00BC26E0">
              <w:rPr>
                <w:lang w:eastAsia="en-NZ"/>
              </w:rPr>
              <w:t>school</w:t>
            </w:r>
            <w:r w:rsidR="00643139" w:rsidRPr="00BC26E0">
              <w:rPr>
                <w:lang w:eastAsia="en-NZ"/>
              </w:rPr>
              <w:t xml:space="preserve"> ventilation plan</w:t>
            </w:r>
          </w:p>
          <w:p w14:paraId="6187CA7C" w14:textId="6AFADB50" w:rsidR="007E7019" w:rsidRPr="00BC26E0" w:rsidRDefault="00643139" w:rsidP="005A0B0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ventilation is included as a specific item in health and safety briefings with all staff</w:t>
            </w:r>
            <w:r w:rsidR="00F86B6B" w:rsidRPr="00BC26E0">
              <w:rPr>
                <w:lang w:eastAsia="en-NZ"/>
              </w:rPr>
              <w:t xml:space="preserve"> and the Board</w:t>
            </w:r>
          </w:p>
          <w:p w14:paraId="06374D46" w14:textId="7845CADE" w:rsidR="00643139" w:rsidRPr="00BC26E0" w:rsidRDefault="00643139" w:rsidP="005A0B0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staff know the signs that indicate a space may not be well-ventilated</w:t>
            </w:r>
          </w:p>
          <w:p w14:paraId="44CB7E72" w14:textId="4E1A95EC" w:rsidR="003E38BA" w:rsidRPr="00BC26E0" w:rsidRDefault="00FB4991" w:rsidP="005A0B0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fortnightly</w:t>
            </w:r>
            <w:r w:rsidR="003E38BA" w:rsidRPr="00BC26E0">
              <w:rPr>
                <w:lang w:eastAsia="en-NZ"/>
              </w:rPr>
              <w:t xml:space="preserve"> test</w:t>
            </w:r>
            <w:r w:rsidRPr="00BC26E0">
              <w:rPr>
                <w:lang w:eastAsia="en-NZ"/>
              </w:rPr>
              <w:t>ing of</w:t>
            </w:r>
            <w:r w:rsidR="003E38BA" w:rsidRPr="00BC26E0">
              <w:rPr>
                <w:lang w:eastAsia="en-NZ"/>
              </w:rPr>
              <w:t xml:space="preserve"> all rooms </w:t>
            </w:r>
            <w:r w:rsidR="00643139" w:rsidRPr="00BC26E0">
              <w:rPr>
                <w:lang w:eastAsia="en-NZ"/>
              </w:rPr>
              <w:t>including staff rooms and office spaces</w:t>
            </w:r>
            <w:r w:rsidRPr="00BC26E0">
              <w:rPr>
                <w:lang w:eastAsia="en-NZ"/>
              </w:rPr>
              <w:t>,</w:t>
            </w:r>
            <w:r w:rsidR="00643139" w:rsidRPr="00BC26E0">
              <w:rPr>
                <w:lang w:eastAsia="en-NZ"/>
              </w:rPr>
              <w:t xml:space="preserve"> </w:t>
            </w:r>
            <w:r w:rsidR="003E38BA" w:rsidRPr="00BC26E0">
              <w:rPr>
                <w:lang w:eastAsia="en-NZ"/>
              </w:rPr>
              <w:t>using portable CO</w:t>
            </w:r>
            <w:r w:rsidR="003E38BA" w:rsidRPr="00BC26E0">
              <w:rPr>
                <w:vertAlign w:val="subscript"/>
                <w:lang w:eastAsia="en-NZ"/>
              </w:rPr>
              <w:t>2</w:t>
            </w:r>
            <w:r w:rsidR="003E38BA" w:rsidRPr="00BC26E0">
              <w:rPr>
                <w:lang w:eastAsia="en-NZ"/>
              </w:rPr>
              <w:t xml:space="preserve"> monitor</w:t>
            </w:r>
            <w:r w:rsidR="00643139" w:rsidRPr="00BC26E0">
              <w:rPr>
                <w:lang w:eastAsia="en-NZ"/>
              </w:rPr>
              <w:t xml:space="preserve"> </w:t>
            </w:r>
            <w:r w:rsidR="003B55EE" w:rsidRPr="00BC26E0">
              <w:rPr>
                <w:lang w:eastAsia="en-NZ"/>
              </w:rPr>
              <w:t>– increase to</w:t>
            </w:r>
            <w:r w:rsidR="003E38BA" w:rsidRPr="00BC26E0">
              <w:rPr>
                <w:lang w:eastAsia="en-NZ"/>
              </w:rPr>
              <w:t xml:space="preserve"> </w:t>
            </w:r>
            <w:r w:rsidRPr="00BC26E0">
              <w:rPr>
                <w:lang w:eastAsia="en-NZ"/>
              </w:rPr>
              <w:t>weekly</w:t>
            </w:r>
            <w:r w:rsidR="00643139" w:rsidRPr="00BC26E0">
              <w:rPr>
                <w:lang w:eastAsia="en-NZ"/>
              </w:rPr>
              <w:t xml:space="preserve"> during periods of </w:t>
            </w:r>
            <w:r w:rsidR="003E38BA" w:rsidRPr="00BC26E0">
              <w:rPr>
                <w:lang w:eastAsia="en-NZ"/>
              </w:rPr>
              <w:t>cold</w:t>
            </w:r>
            <w:r w:rsidR="00533DE8" w:rsidRPr="00BC26E0">
              <w:rPr>
                <w:lang w:eastAsia="en-NZ"/>
              </w:rPr>
              <w:t>/wet/windy</w:t>
            </w:r>
            <w:r w:rsidR="003E38BA" w:rsidRPr="00BC26E0">
              <w:rPr>
                <w:lang w:eastAsia="en-NZ"/>
              </w:rPr>
              <w:t xml:space="preserve"> weather</w:t>
            </w:r>
            <w:r w:rsidR="009D77F7" w:rsidRPr="00BC26E0">
              <w:rPr>
                <w:lang w:eastAsia="en-NZ"/>
              </w:rPr>
              <w:t xml:space="preserve"> for harder to ventilate rooms</w:t>
            </w:r>
          </w:p>
          <w:p w14:paraId="025C25B6" w14:textId="5D722953" w:rsidR="003E38BA" w:rsidRPr="00BC26E0" w:rsidRDefault="00643139" w:rsidP="005A0B0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 xml:space="preserve">each room identified as </w:t>
            </w:r>
            <w:r w:rsidR="003E38BA" w:rsidRPr="00BC26E0">
              <w:rPr>
                <w:lang w:eastAsia="en-NZ"/>
              </w:rPr>
              <w:t>harder to ventilate</w:t>
            </w:r>
            <w:r w:rsidRPr="00BC26E0">
              <w:rPr>
                <w:lang w:eastAsia="en-NZ"/>
              </w:rPr>
              <w:t xml:space="preserve"> has</w:t>
            </w:r>
            <w:r w:rsidR="003E38BA" w:rsidRPr="00BC26E0">
              <w:rPr>
                <w:lang w:eastAsia="en-NZ"/>
              </w:rPr>
              <w:t xml:space="preserve"> a specific plan to manage risk including:</w:t>
            </w:r>
          </w:p>
          <w:p w14:paraId="30A73EC5" w14:textId="7D334B5A" w:rsidR="000A04A3" w:rsidRPr="00BC26E0" w:rsidRDefault="000A04A3" w:rsidP="005A0B0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open doors and windows as much</w:t>
            </w:r>
            <w:r w:rsidR="008B3836" w:rsidRPr="00BC26E0">
              <w:rPr>
                <w:lang w:eastAsia="en-NZ"/>
              </w:rPr>
              <w:t xml:space="preserve"> and for as long</w:t>
            </w:r>
            <w:r w:rsidRPr="00BC26E0">
              <w:rPr>
                <w:lang w:eastAsia="en-NZ"/>
              </w:rPr>
              <w:t xml:space="preserve"> as p</w:t>
            </w:r>
            <w:r w:rsidR="008B50F6" w:rsidRPr="00BC26E0">
              <w:rPr>
                <w:lang w:eastAsia="en-NZ"/>
              </w:rPr>
              <w:t xml:space="preserve">racticable </w:t>
            </w:r>
          </w:p>
          <w:p w14:paraId="63AA7536" w14:textId="49DF7D74" w:rsidR="00643139" w:rsidRPr="00BC26E0" w:rsidRDefault="000A04A3" w:rsidP="005A0B0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 xml:space="preserve">for rooms where windows don’t open - refresh the air in the room during </w:t>
            </w:r>
            <w:r w:rsidR="00643139" w:rsidRPr="00BC26E0">
              <w:rPr>
                <w:lang w:eastAsia="en-NZ"/>
              </w:rPr>
              <w:t xml:space="preserve">hourly </w:t>
            </w:r>
            <w:r w:rsidRPr="00BC26E0">
              <w:rPr>
                <w:lang w:eastAsia="en-NZ"/>
              </w:rPr>
              <w:t>breaks</w:t>
            </w:r>
          </w:p>
          <w:p w14:paraId="79716C28" w14:textId="32BF7000" w:rsidR="000A04A3" w:rsidRPr="00BC26E0" w:rsidRDefault="00FB4991" w:rsidP="005A0B0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 xml:space="preserve">where practicable </w:t>
            </w:r>
            <w:r w:rsidR="00643139" w:rsidRPr="00BC26E0">
              <w:rPr>
                <w:lang w:eastAsia="en-NZ"/>
              </w:rPr>
              <w:t>minimise use of room for higher-risk activities (eg, physical activities, singing, kapa haka)</w:t>
            </w:r>
          </w:p>
          <w:p w14:paraId="75387A8D" w14:textId="15B8AA3E" w:rsidR="00D85765" w:rsidRPr="00BC26E0" w:rsidRDefault="00D85765" w:rsidP="005A0B0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use portable air cleaner (if assessment indicates it is appropriate to do so)</w:t>
            </w:r>
          </w:p>
          <w:p w14:paraId="0023ECB9" w14:textId="28F6023D" w:rsidR="00643139" w:rsidRPr="00BC26E0" w:rsidRDefault="007E7019" w:rsidP="005A0B0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 xml:space="preserve">where practicable, </w:t>
            </w:r>
            <w:r w:rsidR="00FB4991" w:rsidRPr="00BC26E0">
              <w:rPr>
                <w:lang w:eastAsia="en-NZ"/>
              </w:rPr>
              <w:t>limit the number of people using the space</w:t>
            </w:r>
            <w:r w:rsidR="00291992" w:rsidRPr="00BC26E0">
              <w:rPr>
                <w:lang w:eastAsia="en-NZ"/>
              </w:rPr>
              <w:t xml:space="preserve"> (no over-crowding)</w:t>
            </w:r>
          </w:p>
          <w:p w14:paraId="722B0AEA" w14:textId="2AD51D02" w:rsidR="00FB4991" w:rsidRPr="00BC26E0" w:rsidRDefault="00FB4991" w:rsidP="005A0B0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 xml:space="preserve">for </w:t>
            </w:r>
            <w:r w:rsidR="007E7019" w:rsidRPr="00BC26E0">
              <w:rPr>
                <w:lang w:eastAsia="en-NZ"/>
              </w:rPr>
              <w:t>cold/wet/windy</w:t>
            </w:r>
            <w:r w:rsidRPr="00BC26E0">
              <w:rPr>
                <w:lang w:eastAsia="en-NZ"/>
              </w:rPr>
              <w:t xml:space="preserve"> weather days:</w:t>
            </w:r>
          </w:p>
          <w:p w14:paraId="68ED6C4E" w14:textId="31F893EF" w:rsidR="00FB4991" w:rsidRPr="00BC26E0" w:rsidRDefault="00FB4991" w:rsidP="005A0B0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pre-heat spaces before start of day</w:t>
            </w:r>
          </w:p>
          <w:p w14:paraId="2850163C" w14:textId="1EDBCD31" w:rsidR="00FB4991" w:rsidRPr="00BC26E0" w:rsidRDefault="00FB4991" w:rsidP="005A0B0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partially open</w:t>
            </w:r>
            <w:r w:rsidR="007E7019" w:rsidRPr="00BC26E0">
              <w:rPr>
                <w:lang w:eastAsia="en-NZ"/>
              </w:rPr>
              <w:t xml:space="preserve"> all</w:t>
            </w:r>
            <w:r w:rsidRPr="00BC26E0">
              <w:rPr>
                <w:lang w:eastAsia="en-NZ"/>
              </w:rPr>
              <w:t xml:space="preserve"> windows</w:t>
            </w:r>
            <w:r w:rsidR="00DB2C4B" w:rsidRPr="00BC26E0">
              <w:rPr>
                <w:lang w:eastAsia="en-NZ"/>
              </w:rPr>
              <w:t xml:space="preserve"> by 5cm</w:t>
            </w:r>
          </w:p>
          <w:p w14:paraId="548F8992" w14:textId="77777777" w:rsidR="009F458F" w:rsidRDefault="00FB4991" w:rsidP="009F458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increase indoor heating to compensate</w:t>
            </w:r>
          </w:p>
          <w:p w14:paraId="1BC08DC6" w14:textId="3600B794" w:rsidR="00C110D1" w:rsidRPr="00BC26E0" w:rsidRDefault="007E7019" w:rsidP="009F458F">
            <w:pPr>
              <w:pStyle w:val="ListParagraph"/>
              <w:numPr>
                <w:ilvl w:val="0"/>
                <w:numId w:val="22"/>
              </w:numPr>
              <w:spacing w:after="0"/>
              <w:ind w:left="1077" w:hanging="357"/>
              <w:cnfStyle w:val="000000000000" w:firstRow="0" w:lastRow="0" w:firstColumn="0" w:lastColumn="0" w:oddVBand="0" w:evenVBand="0" w:oddHBand="0" w:evenHBand="0" w:firstRowFirstColumn="0" w:firstRowLastColumn="0" w:lastRowFirstColumn="0" w:lastRowLastColumn="0"/>
              <w:rPr>
                <w:lang w:eastAsia="en-NZ"/>
              </w:rPr>
            </w:pPr>
            <w:r w:rsidRPr="00BC26E0">
              <w:rPr>
                <w:lang w:eastAsia="en-NZ"/>
              </w:rPr>
              <w:t>for rooms with windows that don’t open – fully open all doors and evacuate the room every hour for 3 – 5 minutes to fully refresh/replace air in room</w:t>
            </w:r>
          </w:p>
        </w:tc>
        <w:tc>
          <w:tcPr>
            <w:tcW w:w="352" w:type="pct"/>
          </w:tcPr>
          <w:p w14:paraId="450BAF09" w14:textId="25EC9F9B" w:rsidR="00F56D15" w:rsidRPr="00126DB9" w:rsidRDefault="00F56D15" w:rsidP="005A0B05">
            <w:pPr>
              <w:cnfStyle w:val="000000000000" w:firstRow="0" w:lastRow="0" w:firstColumn="0" w:lastColumn="0" w:oddVBand="0" w:evenVBand="0" w:oddHBand="0" w:evenHBand="0" w:firstRowFirstColumn="0" w:firstRowLastColumn="0" w:lastRowFirstColumn="0" w:lastRowLastColumn="0"/>
              <w:rPr>
                <w:lang w:eastAsia="en-NZ"/>
              </w:rPr>
            </w:pPr>
          </w:p>
        </w:tc>
        <w:tc>
          <w:tcPr>
            <w:tcW w:w="230" w:type="pct"/>
          </w:tcPr>
          <w:p w14:paraId="6C46B865" w14:textId="77777777" w:rsidR="000A04A3" w:rsidRPr="003931D1" w:rsidRDefault="000A04A3" w:rsidP="005A0B05">
            <w:pPr>
              <w:cnfStyle w:val="000000000000" w:firstRow="0" w:lastRow="0" w:firstColumn="0" w:lastColumn="0" w:oddVBand="0" w:evenVBand="0" w:oddHBand="0" w:evenHBand="0" w:firstRowFirstColumn="0" w:firstRowLastColumn="0" w:lastRowFirstColumn="0" w:lastRowLastColumn="0"/>
              <w:rPr>
                <w:lang w:eastAsia="en-NZ"/>
              </w:rPr>
            </w:pPr>
          </w:p>
        </w:tc>
      </w:tr>
    </w:tbl>
    <w:p w14:paraId="6CEAF2E8" w14:textId="77777777" w:rsidR="00021029" w:rsidRDefault="00021029" w:rsidP="005A0B05"/>
    <w:p w14:paraId="78FF14D0" w14:textId="5B6F55FC" w:rsidR="00021029" w:rsidRPr="00E45B81" w:rsidRDefault="00021029" w:rsidP="005A0B05">
      <w:pPr>
        <w:sectPr w:rsidR="00021029" w:rsidRPr="00E45B81" w:rsidSect="003931D1">
          <w:pgSz w:w="23808" w:h="16840" w:orient="landscape" w:code="8"/>
          <w:pgMar w:top="1134" w:right="1134" w:bottom="1134" w:left="1134" w:header="709" w:footer="709" w:gutter="0"/>
          <w:cols w:space="708"/>
          <w:docGrid w:linePitch="360"/>
        </w:sectPr>
      </w:pPr>
    </w:p>
    <w:p w14:paraId="0B8F2188" w14:textId="0A35AE0D" w:rsidR="006D63F3" w:rsidRPr="00E45B81" w:rsidRDefault="006D63F3" w:rsidP="005A0B05">
      <w:pPr>
        <w:pStyle w:val="Heading1"/>
      </w:pPr>
      <w:bookmarkStart w:id="10" w:name="_Toc113875084"/>
      <w:r w:rsidRPr="00E45B81">
        <w:lastRenderedPageBreak/>
        <w:t xml:space="preserve">Monitor and </w:t>
      </w:r>
      <w:r w:rsidR="00E45B81">
        <w:t>r</w:t>
      </w:r>
      <w:r w:rsidRPr="00E45B81">
        <w:t>eview</w:t>
      </w:r>
      <w:bookmarkEnd w:id="10"/>
    </w:p>
    <w:p w14:paraId="4FC05DB2" w14:textId="51E257FB" w:rsidR="009571D5" w:rsidRPr="00E45B81" w:rsidRDefault="006D63F3" w:rsidP="005A0B05">
      <w:r w:rsidRPr="00E45B81">
        <w:t xml:space="preserve">Once the controls have been implemented, they must be monitored and reviewed </w:t>
      </w:r>
      <w:r w:rsidR="00E752DF" w:rsidRPr="00E45B81">
        <w:t xml:space="preserve">regularly </w:t>
      </w:r>
      <w:r w:rsidRPr="00E45B81">
        <w:t xml:space="preserve">to ensure they are effective. The relevant school leader is expected to do this in consultation with workers. The regularity will depend on the risk rating. </w:t>
      </w:r>
    </w:p>
    <w:p w14:paraId="0340ED5D" w14:textId="4AFB8576" w:rsidR="006D63F3" w:rsidRDefault="006D63F3" w:rsidP="005A0B05">
      <w:r w:rsidRPr="00E45B81">
        <w:t xml:space="preserve">The principal collates all risk registers on a regular basis for board reporting. The PCBU </w:t>
      </w:r>
      <w:r w:rsidR="002737DA">
        <w:t>must</w:t>
      </w:r>
      <w:r w:rsidRPr="00E45B81">
        <w:t xml:space="preserve"> consider what is reasonably able to be done in relation to ensuring health and safety, </w:t>
      </w:r>
      <w:proofErr w:type="gramStart"/>
      <w:r w:rsidRPr="00E45B81">
        <w:t>taking into account</w:t>
      </w:r>
      <w:proofErr w:type="gramEnd"/>
      <w:r w:rsidRPr="00E45B81">
        <w:t xml:space="preserve"> and weighing up all relevant matters such as the likelihood of, and consequence of harm occurring, and the availability and suitability of ways in which to eliminate or minimise the risks.</w:t>
      </w:r>
    </w:p>
    <w:p w14:paraId="7A302963" w14:textId="2E3BDD74" w:rsidR="004B1FEE" w:rsidRPr="00355FC3" w:rsidRDefault="00435788" w:rsidP="005A0B05">
      <w:pPr>
        <w:pStyle w:val="Heading2"/>
        <w:rPr>
          <w:rStyle w:val="Heading2Char"/>
        </w:rPr>
      </w:pPr>
      <w:bookmarkStart w:id="11" w:name="_Toc113875085"/>
      <w:bookmarkStart w:id="12" w:name="_Hlk98222188"/>
      <w:r w:rsidRPr="00E76001">
        <w:rPr>
          <w:rStyle w:val="Heading2Char"/>
          <w:noProof/>
        </w:rPr>
        <w:drawing>
          <wp:anchor distT="0" distB="0" distL="114300" distR="114300" simplePos="0" relativeHeight="251664384" behindDoc="0" locked="0" layoutInCell="1" allowOverlap="1" wp14:anchorId="24B0BA32" wp14:editId="0989DBE2">
            <wp:simplePos x="0" y="0"/>
            <wp:positionH relativeFrom="margin">
              <wp:posOffset>0</wp:posOffset>
            </wp:positionH>
            <wp:positionV relativeFrom="paragraph">
              <wp:posOffset>316230</wp:posOffset>
            </wp:positionV>
            <wp:extent cx="6086475" cy="1990725"/>
            <wp:effectExtent l="0" t="0" r="9525"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V relativeFrom="margin">
              <wp14:pctHeight>0</wp14:pctHeight>
            </wp14:sizeRelV>
          </wp:anchor>
        </w:drawing>
      </w:r>
      <w:r w:rsidR="004B1FEE" w:rsidRPr="00355FC3">
        <w:rPr>
          <w:rStyle w:val="Heading2Char"/>
        </w:rPr>
        <w:t>Review process</w:t>
      </w:r>
      <w:bookmarkEnd w:id="11"/>
    </w:p>
    <w:bookmarkEnd w:id="12"/>
    <w:p w14:paraId="2C52A5A3" w14:textId="760A6E9C" w:rsidR="004B1FEE" w:rsidRDefault="004B1FEE" w:rsidP="005A0B05"/>
    <w:p w14:paraId="2AFF208F" w14:textId="4FEE039C" w:rsidR="004B1FEE" w:rsidRPr="005A0B05" w:rsidRDefault="004B1FEE" w:rsidP="005A0B05">
      <w:r w:rsidRPr="005A0B05">
        <w:t>Your current health and safety plan is your starting point. You will already have a range of mitigations in place.</w:t>
      </w:r>
    </w:p>
    <w:p w14:paraId="1890CA1F" w14:textId="77777777" w:rsidR="004B1FEE" w:rsidRPr="00435788" w:rsidRDefault="004B1FEE" w:rsidP="005A0B05">
      <w:r w:rsidRPr="00435788">
        <w:t>When identifying risks and understanding your legal duties, are there measures in place that, as far as reasonably practicable, provide for the health and safety of workers and do not put people at risk from the work that is being carried out at schools and kura?</w:t>
      </w:r>
    </w:p>
    <w:p w14:paraId="24EBD2AB" w14:textId="2F360D15" w:rsidR="00A170A5" w:rsidRPr="00435788" w:rsidRDefault="0023129F" w:rsidP="005A0B05">
      <w:hyperlink r:id="rId26" w:history="1">
        <w:r w:rsidR="004B1FEE" w:rsidRPr="00EA2249">
          <w:rPr>
            <w:rStyle w:val="Hyperlink"/>
            <w:rFonts w:cstheme="minorHAnsi"/>
          </w:rPr>
          <w:t>WorkSafe’s advice</w:t>
        </w:r>
      </w:hyperlink>
      <w:r w:rsidR="004B1FEE" w:rsidRPr="00EA2249">
        <w:t xml:space="preserve"> is that, in deciding what controls to implement, employers should first consider the controls that are least intrusive t</w:t>
      </w:r>
      <w:r w:rsidR="004B1FEE" w:rsidRPr="00435788">
        <w:t>o employees before requiring</w:t>
      </w:r>
      <w:r w:rsidR="00A170A5" w:rsidRPr="00435788">
        <w:t xml:space="preserve"> higher level measures. For </w:t>
      </w:r>
      <w:proofErr w:type="gramStart"/>
      <w:r w:rsidR="00A170A5" w:rsidRPr="00435788">
        <w:t>example</w:t>
      </w:r>
      <w:proofErr w:type="gramEnd"/>
      <w:r w:rsidR="00A170A5" w:rsidRPr="00435788">
        <w:t xml:space="preserve"> in relation to COVID-19</w:t>
      </w:r>
      <w:r w:rsidR="00EA2249">
        <w:t>,</w:t>
      </w:r>
      <w:r w:rsidR="00A170A5" w:rsidRPr="00435788">
        <w:t xml:space="preserve"> requiring v</w:t>
      </w:r>
      <w:r w:rsidR="004B1FEE" w:rsidRPr="00435788">
        <w:t>accination</w:t>
      </w:r>
      <w:r w:rsidR="00A170A5" w:rsidRPr="00435788">
        <w:t xml:space="preserve"> may be a consideration however few workplaces will be able to justify an employer vaccination requirement for health and safety or public health reasons. For those employers who can, this would likely only be for specific roles.</w:t>
      </w:r>
    </w:p>
    <w:p w14:paraId="0956AA7E" w14:textId="2E8AC280" w:rsidR="004B1FEE" w:rsidRPr="00435788" w:rsidRDefault="004B1FEE" w:rsidP="005A0B05">
      <w:r w:rsidRPr="00435788">
        <w:t>You should undertake an assessment in consultation with your workers, their representatives, and any other relevant parties such as parents and those in your wider school community. If a role is currently staffed</w:t>
      </w:r>
      <w:r w:rsidR="00435788">
        <w:t xml:space="preserve"> and may be </w:t>
      </w:r>
      <w:r w:rsidR="00EA2249">
        <w:t>impacted</w:t>
      </w:r>
      <w:r w:rsidRPr="00EA2249">
        <w:t xml:space="preserve">, it is particularly important that any assessment should be undertaken in consultation with that staff member. </w:t>
      </w:r>
    </w:p>
    <w:p w14:paraId="759BB4F6" w14:textId="77777777" w:rsidR="00C86FE6" w:rsidRPr="00435788" w:rsidRDefault="00C86FE6" w:rsidP="005A0B05">
      <w:r w:rsidRPr="00435788">
        <w:t>Further information and support</w:t>
      </w:r>
    </w:p>
    <w:p w14:paraId="6AFD16CA" w14:textId="1C546798" w:rsidR="00435788" w:rsidRDefault="0023129F" w:rsidP="005A0B05">
      <w:pPr>
        <w:pStyle w:val="ListParagraph"/>
        <w:numPr>
          <w:ilvl w:val="0"/>
          <w:numId w:val="23"/>
        </w:numPr>
        <w:rPr>
          <w:rStyle w:val="Hyperlink"/>
          <w:rFonts w:cstheme="minorHAnsi"/>
        </w:rPr>
      </w:pPr>
      <w:hyperlink r:id="rId27" w:history="1">
        <w:r w:rsidR="00435788" w:rsidRPr="00E76001">
          <w:rPr>
            <w:rStyle w:val="Hyperlink"/>
            <w:rFonts w:cstheme="minorHAnsi"/>
          </w:rPr>
          <w:t xml:space="preserve">Health, </w:t>
        </w:r>
        <w:proofErr w:type="gramStart"/>
        <w:r w:rsidR="00435788" w:rsidRPr="00E76001">
          <w:rPr>
            <w:rStyle w:val="Hyperlink"/>
            <w:rFonts w:cstheme="minorHAnsi"/>
          </w:rPr>
          <w:t>safety</w:t>
        </w:r>
        <w:proofErr w:type="gramEnd"/>
        <w:r w:rsidR="00435788" w:rsidRPr="00E76001">
          <w:rPr>
            <w:rStyle w:val="Hyperlink"/>
            <w:rFonts w:cstheme="minorHAnsi"/>
          </w:rPr>
          <w:t xml:space="preserve"> and wellbeing – Education in New Zealand</w:t>
        </w:r>
      </w:hyperlink>
    </w:p>
    <w:p w14:paraId="14C2A24C" w14:textId="77777777" w:rsidR="00355FC3" w:rsidRPr="00EA2249" w:rsidRDefault="0023129F" w:rsidP="005A0B05">
      <w:pPr>
        <w:pStyle w:val="ListParagraph"/>
        <w:numPr>
          <w:ilvl w:val="0"/>
          <w:numId w:val="23"/>
        </w:numPr>
        <w:rPr>
          <w:rStyle w:val="Hyperlink"/>
          <w:rFonts w:cstheme="minorHAnsi"/>
        </w:rPr>
      </w:pPr>
      <w:hyperlink r:id="rId28" w:history="1">
        <w:r w:rsidR="00355FC3" w:rsidRPr="003B59D3">
          <w:rPr>
            <w:rStyle w:val="Hyperlink"/>
            <w:rFonts w:cstheme="minorHAnsi"/>
          </w:rPr>
          <w:t>Ventilation in schools | Te Mahau</w:t>
        </w:r>
      </w:hyperlink>
    </w:p>
    <w:p w14:paraId="6D16E372" w14:textId="08305003" w:rsidR="00EA2249" w:rsidRPr="00B4100F" w:rsidRDefault="00B4100F" w:rsidP="005A0B05">
      <w:pPr>
        <w:pStyle w:val="ListParagraph"/>
        <w:numPr>
          <w:ilvl w:val="0"/>
          <w:numId w:val="23"/>
        </w:numPr>
        <w:rPr>
          <w:rStyle w:val="Hyperlink"/>
          <w:rFonts w:cstheme="minorHAnsi"/>
        </w:rPr>
      </w:pPr>
      <w:hyperlink r:id="rId29" w:history="1">
        <w:r w:rsidR="008953F0" w:rsidRPr="00B4100F">
          <w:rPr>
            <w:rStyle w:val="Hyperlink"/>
            <w:rFonts w:cstheme="minorHAnsi"/>
          </w:rPr>
          <w:t>COVID</w:t>
        </w:r>
        <w:r w:rsidR="00355FC3" w:rsidRPr="00B4100F">
          <w:rPr>
            <w:rStyle w:val="Hyperlink"/>
            <w:rFonts w:cstheme="minorHAnsi"/>
          </w:rPr>
          <w:t xml:space="preserve"> H&amp;S </w:t>
        </w:r>
        <w:r w:rsidR="008953F0" w:rsidRPr="00B4100F">
          <w:rPr>
            <w:rStyle w:val="Hyperlink"/>
            <w:rFonts w:cstheme="minorHAnsi"/>
          </w:rPr>
          <w:t>response</w:t>
        </w:r>
      </w:hyperlink>
    </w:p>
    <w:p w14:paraId="4622AB96" w14:textId="77777777" w:rsidR="002737DA" w:rsidRPr="00EA2249" w:rsidRDefault="0023129F" w:rsidP="00B4100F">
      <w:pPr>
        <w:pStyle w:val="ListParagraph"/>
        <w:numPr>
          <w:ilvl w:val="0"/>
          <w:numId w:val="23"/>
        </w:numPr>
        <w:rPr>
          <w:rStyle w:val="Hyperlink"/>
          <w:rFonts w:cstheme="minorHAnsi"/>
        </w:rPr>
      </w:pPr>
      <w:hyperlink r:id="rId30" w:history="1">
        <w:r w:rsidR="002737DA" w:rsidRPr="00E76001">
          <w:rPr>
            <w:rStyle w:val="Hyperlink"/>
            <w:rFonts w:cstheme="minorHAnsi"/>
          </w:rPr>
          <w:t>Reviewing health and safety in schools in COVID times - NZSTA Vimeo</w:t>
        </w:r>
      </w:hyperlink>
    </w:p>
    <w:p w14:paraId="304B00CC" w14:textId="77777777" w:rsidR="009F458F" w:rsidRDefault="009F458F" w:rsidP="005A0B05">
      <w:r>
        <w:br w:type="page"/>
      </w:r>
    </w:p>
    <w:p w14:paraId="2CD9AC2B" w14:textId="0700445B" w:rsidR="00F37E62" w:rsidRPr="00EA2249" w:rsidRDefault="00F37E62" w:rsidP="005A0B05">
      <w:r w:rsidRPr="00EA2249">
        <w:lastRenderedPageBreak/>
        <w:t>Please contact your regional Te Mahau contact</w:t>
      </w:r>
      <w:r w:rsidR="00704056" w:rsidRPr="00EA2249">
        <w:t xml:space="preserve">, the New Zealand School Trustees Association or Te Rūnanga Nui </w:t>
      </w:r>
      <w:r w:rsidRPr="00EA2249">
        <w:t xml:space="preserve">if you require </w:t>
      </w:r>
      <w:r w:rsidR="00704056" w:rsidRPr="00EA2249">
        <w:t>further support to manage risk</w:t>
      </w:r>
      <w:r w:rsidR="001A7D4E" w:rsidRPr="00EA2249">
        <w:t xml:space="preserve"> and health and safety in your school. </w:t>
      </w:r>
    </w:p>
    <w:p w14:paraId="603A026D" w14:textId="1A227F8F" w:rsidR="006D63F3" w:rsidRPr="00E76001" w:rsidRDefault="0023129F" w:rsidP="005A0B05">
      <w:pPr>
        <w:pStyle w:val="ListParagraph"/>
        <w:numPr>
          <w:ilvl w:val="0"/>
          <w:numId w:val="23"/>
        </w:numPr>
        <w:rPr>
          <w:rStyle w:val="Hyperlink"/>
          <w:rFonts w:cstheme="minorHAnsi"/>
        </w:rPr>
      </w:pPr>
      <w:hyperlink r:id="rId31" w:history="1">
        <w:r w:rsidR="001A7D4E" w:rsidRPr="00E76001">
          <w:rPr>
            <w:rStyle w:val="Hyperlink"/>
            <w:rFonts w:cstheme="minorHAnsi"/>
          </w:rPr>
          <w:t>Local Ministry offices – Education in New Zealand</w:t>
        </w:r>
      </w:hyperlink>
    </w:p>
    <w:p w14:paraId="38846372" w14:textId="7E795593" w:rsidR="0081214C" w:rsidRPr="00E76001" w:rsidRDefault="0023129F" w:rsidP="005A0B05">
      <w:pPr>
        <w:pStyle w:val="ListParagraph"/>
        <w:numPr>
          <w:ilvl w:val="0"/>
          <w:numId w:val="23"/>
        </w:numPr>
        <w:rPr>
          <w:rStyle w:val="Hyperlink"/>
          <w:rFonts w:cstheme="minorHAnsi"/>
        </w:rPr>
      </w:pPr>
      <w:hyperlink r:id="rId32" w:history="1">
        <w:r w:rsidR="0081214C" w:rsidRPr="00E76001">
          <w:rPr>
            <w:rStyle w:val="Hyperlink"/>
            <w:rFonts w:cstheme="minorHAnsi"/>
          </w:rPr>
          <w:t>New Zealand School Trustees Association</w:t>
        </w:r>
      </w:hyperlink>
    </w:p>
    <w:p w14:paraId="39D15EB9" w14:textId="4341499C" w:rsidR="001A7D4E" w:rsidRDefault="0023129F" w:rsidP="005A0B05">
      <w:pPr>
        <w:pStyle w:val="ListParagraph"/>
      </w:pPr>
      <w:hyperlink r:id="rId33" w:history="1">
        <w:r w:rsidR="00616F41" w:rsidRPr="00E76001">
          <w:rPr>
            <w:rStyle w:val="Hyperlink"/>
            <w:rFonts w:cstheme="minorHAnsi"/>
          </w:rPr>
          <w:t xml:space="preserve">Te </w:t>
        </w:r>
        <w:proofErr w:type="spellStart"/>
        <w:r w:rsidR="00616F41" w:rsidRPr="00E76001">
          <w:rPr>
            <w:rStyle w:val="Hyperlink"/>
            <w:rFonts w:cstheme="minorHAnsi"/>
          </w:rPr>
          <w:t>Rūnanga</w:t>
        </w:r>
        <w:proofErr w:type="spellEnd"/>
        <w:r w:rsidR="00616F41" w:rsidRPr="00E76001">
          <w:rPr>
            <w:rStyle w:val="Hyperlink"/>
            <w:rFonts w:cstheme="minorHAnsi"/>
          </w:rPr>
          <w:t xml:space="preserve"> </w:t>
        </w:r>
        <w:proofErr w:type="spellStart"/>
        <w:r w:rsidR="00616F41" w:rsidRPr="00E76001">
          <w:rPr>
            <w:rStyle w:val="Hyperlink"/>
            <w:rFonts w:cstheme="minorHAnsi"/>
          </w:rPr>
          <w:t>nui</w:t>
        </w:r>
        <w:proofErr w:type="spellEnd"/>
        <w:r w:rsidR="00616F41" w:rsidRPr="00E76001">
          <w:rPr>
            <w:rStyle w:val="Hyperlink"/>
            <w:rFonts w:cstheme="minorHAnsi"/>
          </w:rPr>
          <w:t xml:space="preserve"> o </w:t>
        </w:r>
        <w:proofErr w:type="spellStart"/>
        <w:r w:rsidR="00616F41" w:rsidRPr="00E76001">
          <w:rPr>
            <w:rStyle w:val="Hyperlink"/>
            <w:rFonts w:cstheme="minorHAnsi"/>
          </w:rPr>
          <w:t>ngā</w:t>
        </w:r>
        <w:proofErr w:type="spellEnd"/>
        <w:r w:rsidR="00616F41" w:rsidRPr="00E76001">
          <w:rPr>
            <w:rStyle w:val="Hyperlink"/>
            <w:rFonts w:cstheme="minorHAnsi"/>
          </w:rPr>
          <w:t xml:space="preserve"> Kura Kaupapa Māori o Aotearoa</w:t>
        </w:r>
      </w:hyperlink>
      <w:bookmarkEnd w:id="1"/>
    </w:p>
    <w:p w14:paraId="3E0BC850" w14:textId="7B050B41" w:rsidR="00EA2249" w:rsidRPr="00E76001" w:rsidRDefault="005C18C6" w:rsidP="005A0B05">
      <w:pPr>
        <w:pStyle w:val="Heading1"/>
      </w:pPr>
      <w:bookmarkStart w:id="13" w:name="_Toc113875086"/>
      <w:r w:rsidRPr="00E76001">
        <w:t>Risk assessment following an emergency event</w:t>
      </w:r>
      <w:bookmarkEnd w:id="13"/>
    </w:p>
    <w:p w14:paraId="65106DAB" w14:textId="1F470EED" w:rsidR="00EA2249" w:rsidRPr="00252E78" w:rsidRDefault="00EA2249" w:rsidP="005A0B05">
      <w:r>
        <w:t>As part of your risk assessment</w:t>
      </w:r>
      <w:r w:rsidR="005C18C6">
        <w:t xml:space="preserve"> approach to managing your school</w:t>
      </w:r>
      <w:r>
        <w:t xml:space="preserve">, particularly following an emergency event or </w:t>
      </w:r>
      <w:r w:rsidR="00355FC3">
        <w:t>widespread</w:t>
      </w:r>
      <w:r w:rsidR="005C18C6">
        <w:t xml:space="preserve"> infectious illness</w:t>
      </w:r>
      <w:r w:rsidR="00355FC3">
        <w:t>es</w:t>
      </w:r>
      <w:r w:rsidR="005C18C6">
        <w:t xml:space="preserve"> in your school, yo</w:t>
      </w:r>
      <w:r>
        <w:t xml:space="preserve">u will need to </w:t>
      </w:r>
      <w:r w:rsidR="005C18C6">
        <w:t>determine if you</w:t>
      </w:r>
      <w:r w:rsidRPr="00252E78">
        <w:t xml:space="preserve"> </w:t>
      </w:r>
      <w:r w:rsidR="005C18C6">
        <w:t xml:space="preserve">have </w:t>
      </w:r>
      <w:r w:rsidRPr="00252E78">
        <w:t>sufficient staffing to ensure key functions can continue to operate</w:t>
      </w:r>
      <w:r w:rsidR="004E7D23">
        <w:t>.</w:t>
      </w:r>
    </w:p>
    <w:p w14:paraId="424C1356" w14:textId="77777777" w:rsidR="00EA2249" w:rsidRPr="00252E78" w:rsidRDefault="00EA2249" w:rsidP="005A0B05">
      <w:r w:rsidRPr="00252E78">
        <w:t xml:space="preserve">If ‘no’, you will need to </w:t>
      </w:r>
      <w:proofErr w:type="gramStart"/>
      <w:r w:rsidRPr="00252E78">
        <w:t>take action</w:t>
      </w:r>
      <w:proofErr w:type="gramEnd"/>
      <w:r w:rsidRPr="00252E78">
        <w:t>, which at a very worst-case scenario may require the school closing onsite and moving to learning from home.</w:t>
      </w:r>
    </w:p>
    <w:tbl>
      <w:tblPr>
        <w:tblStyle w:val="GridTable4-Accent4"/>
        <w:tblW w:w="5000" w:type="pct"/>
        <w:tblLook w:val="04A0" w:firstRow="1" w:lastRow="0" w:firstColumn="1" w:lastColumn="0" w:noHBand="0" w:noVBand="1"/>
      </w:tblPr>
      <w:tblGrid>
        <w:gridCol w:w="4435"/>
        <w:gridCol w:w="858"/>
        <w:gridCol w:w="3724"/>
      </w:tblGrid>
      <w:tr w:rsidR="00DA1CEA" w:rsidRPr="00252E78" w14:paraId="66FAB81E" w14:textId="77777777" w:rsidTr="00DA1CE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9" w:type="pct"/>
          </w:tcPr>
          <w:p w14:paraId="7B8E9864" w14:textId="77777777" w:rsidR="00EA2249" w:rsidRPr="00252E78" w:rsidRDefault="00EA2249" w:rsidP="005A0B05">
            <w:r w:rsidRPr="00252E78">
              <w:t>Critical functions</w:t>
            </w:r>
          </w:p>
        </w:tc>
        <w:tc>
          <w:tcPr>
            <w:tcW w:w="476" w:type="pct"/>
          </w:tcPr>
          <w:p w14:paraId="28791F7A" w14:textId="77777777" w:rsidR="00EA2249" w:rsidRPr="00252E78" w:rsidRDefault="00EA2249" w:rsidP="005A0B05">
            <w:pPr>
              <w:cnfStyle w:val="100000000000" w:firstRow="1" w:lastRow="0" w:firstColumn="0" w:lastColumn="0" w:oddVBand="0" w:evenVBand="0" w:oddHBand="0" w:evenHBand="0" w:firstRowFirstColumn="0" w:firstRowLastColumn="0" w:lastRowFirstColumn="0" w:lastRowLastColumn="0"/>
            </w:pPr>
            <w:r w:rsidRPr="00252E78">
              <w:rPr>
                <w:rFonts w:ascii="Wingdings" w:eastAsia="Wingdings" w:hAnsi="Wingdings" w:cs="Wingdings"/>
              </w:rPr>
              <w:t>ü</w:t>
            </w:r>
            <w:r w:rsidRPr="00252E78">
              <w:t xml:space="preserve"> / </w:t>
            </w:r>
            <w:r w:rsidRPr="00252E78">
              <w:rPr>
                <w:rFonts w:ascii="Wingdings" w:eastAsia="Wingdings" w:hAnsi="Wingdings" w:cs="Wingdings"/>
              </w:rPr>
              <w:t>û</w:t>
            </w:r>
          </w:p>
        </w:tc>
        <w:tc>
          <w:tcPr>
            <w:tcW w:w="2065" w:type="pct"/>
          </w:tcPr>
          <w:p w14:paraId="49B95B91" w14:textId="77777777" w:rsidR="00EA2249" w:rsidRPr="00252E78" w:rsidRDefault="00EA2249" w:rsidP="005A0B05">
            <w:pPr>
              <w:cnfStyle w:val="100000000000" w:firstRow="1" w:lastRow="0" w:firstColumn="0" w:lastColumn="0" w:oddVBand="0" w:evenVBand="0" w:oddHBand="0" w:evenHBand="0" w:firstRowFirstColumn="0" w:firstRowLastColumn="0" w:lastRowFirstColumn="0" w:lastRowLastColumn="0"/>
            </w:pPr>
            <w:r w:rsidRPr="00252E78">
              <w:t xml:space="preserve">Notes / Actions needed </w:t>
            </w:r>
          </w:p>
        </w:tc>
      </w:tr>
      <w:tr w:rsidR="00DA1CEA" w:rsidRPr="00252E78" w14:paraId="3C0543F0" w14:textId="77777777" w:rsidTr="00DA1C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9" w:type="pct"/>
          </w:tcPr>
          <w:p w14:paraId="3B764D10" w14:textId="77777777" w:rsidR="00EA2249" w:rsidRPr="009F458F" w:rsidRDefault="00EA2249" w:rsidP="005A0B05">
            <w:pPr>
              <w:rPr>
                <w:b w:val="0"/>
                <w:bCs w:val="0"/>
              </w:rPr>
            </w:pPr>
            <w:r w:rsidRPr="009F458F">
              <w:rPr>
                <w:b w:val="0"/>
                <w:bCs w:val="0"/>
              </w:rPr>
              <w:t>Non-teaching staff to manage school operations onsite – eg, reception, payroll, facilities management, finances</w:t>
            </w:r>
          </w:p>
        </w:tc>
        <w:tc>
          <w:tcPr>
            <w:tcW w:w="476" w:type="pct"/>
          </w:tcPr>
          <w:p w14:paraId="44772372" w14:textId="77777777" w:rsidR="00EA2249" w:rsidRPr="00252E78" w:rsidRDefault="00EA2249" w:rsidP="005A0B05">
            <w:pPr>
              <w:cnfStyle w:val="000000100000" w:firstRow="0" w:lastRow="0" w:firstColumn="0" w:lastColumn="0" w:oddVBand="0" w:evenVBand="0" w:oddHBand="1" w:evenHBand="0" w:firstRowFirstColumn="0" w:firstRowLastColumn="0" w:lastRowFirstColumn="0" w:lastRowLastColumn="0"/>
            </w:pPr>
          </w:p>
        </w:tc>
        <w:tc>
          <w:tcPr>
            <w:tcW w:w="2065" w:type="pct"/>
          </w:tcPr>
          <w:p w14:paraId="2997B4F1" w14:textId="77777777" w:rsidR="00EA2249" w:rsidRPr="00252E78" w:rsidRDefault="00EA2249" w:rsidP="005A0B05">
            <w:pPr>
              <w:cnfStyle w:val="000000100000" w:firstRow="0" w:lastRow="0" w:firstColumn="0" w:lastColumn="0" w:oddVBand="0" w:evenVBand="0" w:oddHBand="1" w:evenHBand="0" w:firstRowFirstColumn="0" w:firstRowLastColumn="0" w:lastRowFirstColumn="0" w:lastRowLastColumn="0"/>
            </w:pPr>
          </w:p>
        </w:tc>
      </w:tr>
      <w:tr w:rsidR="00EA2249" w:rsidRPr="00252E78" w14:paraId="2C51D4D8" w14:textId="77777777" w:rsidTr="00E76001">
        <w:trPr>
          <w:trHeight w:val="454"/>
        </w:trPr>
        <w:tc>
          <w:tcPr>
            <w:cnfStyle w:val="001000000000" w:firstRow="0" w:lastRow="0" w:firstColumn="1" w:lastColumn="0" w:oddVBand="0" w:evenVBand="0" w:oddHBand="0" w:evenHBand="0" w:firstRowFirstColumn="0" w:firstRowLastColumn="0" w:lastRowFirstColumn="0" w:lastRowLastColumn="0"/>
            <w:tcW w:w="2459" w:type="pct"/>
          </w:tcPr>
          <w:p w14:paraId="310C257B" w14:textId="77777777" w:rsidR="00EA2249" w:rsidRPr="009F458F" w:rsidRDefault="00EA2249" w:rsidP="005A0B05">
            <w:pPr>
              <w:rPr>
                <w:b w:val="0"/>
                <w:bCs w:val="0"/>
              </w:rPr>
            </w:pPr>
            <w:r w:rsidRPr="009F458F">
              <w:rPr>
                <w:b w:val="0"/>
                <w:bCs w:val="0"/>
              </w:rPr>
              <w:t>First-aid staff</w:t>
            </w:r>
          </w:p>
        </w:tc>
        <w:tc>
          <w:tcPr>
            <w:tcW w:w="476" w:type="pct"/>
          </w:tcPr>
          <w:p w14:paraId="3A06AA9D" w14:textId="77777777" w:rsidR="00EA2249" w:rsidRPr="00252E78" w:rsidRDefault="00EA2249" w:rsidP="005A0B05">
            <w:pPr>
              <w:cnfStyle w:val="000000000000" w:firstRow="0" w:lastRow="0" w:firstColumn="0" w:lastColumn="0" w:oddVBand="0" w:evenVBand="0" w:oddHBand="0" w:evenHBand="0" w:firstRowFirstColumn="0" w:firstRowLastColumn="0" w:lastRowFirstColumn="0" w:lastRowLastColumn="0"/>
            </w:pPr>
          </w:p>
        </w:tc>
        <w:tc>
          <w:tcPr>
            <w:tcW w:w="2065" w:type="pct"/>
          </w:tcPr>
          <w:p w14:paraId="2CCC1517" w14:textId="77777777" w:rsidR="00EA2249" w:rsidRPr="00252E78" w:rsidRDefault="00EA2249" w:rsidP="005A0B05">
            <w:pPr>
              <w:cnfStyle w:val="000000000000" w:firstRow="0" w:lastRow="0" w:firstColumn="0" w:lastColumn="0" w:oddVBand="0" w:evenVBand="0" w:oddHBand="0" w:evenHBand="0" w:firstRowFirstColumn="0" w:firstRowLastColumn="0" w:lastRowFirstColumn="0" w:lastRowLastColumn="0"/>
            </w:pPr>
          </w:p>
        </w:tc>
      </w:tr>
      <w:tr w:rsidR="00DA1CEA" w:rsidRPr="00252E78" w14:paraId="4AB4A798" w14:textId="77777777" w:rsidTr="00DA1C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9" w:type="pct"/>
          </w:tcPr>
          <w:p w14:paraId="5A5F32DE" w14:textId="77777777" w:rsidR="00EA2249" w:rsidRPr="009F458F" w:rsidRDefault="00EA2249" w:rsidP="005A0B05">
            <w:pPr>
              <w:rPr>
                <w:b w:val="0"/>
                <w:bCs w:val="0"/>
              </w:rPr>
            </w:pPr>
            <w:r w:rsidRPr="009F458F">
              <w:rPr>
                <w:b w:val="0"/>
                <w:bCs w:val="0"/>
              </w:rPr>
              <w:t>Emergency management capability onsite</w:t>
            </w:r>
          </w:p>
        </w:tc>
        <w:tc>
          <w:tcPr>
            <w:tcW w:w="476" w:type="pct"/>
          </w:tcPr>
          <w:p w14:paraId="112F44AB" w14:textId="77777777" w:rsidR="00EA2249" w:rsidRPr="00252E78" w:rsidRDefault="00EA2249" w:rsidP="005A0B05">
            <w:pPr>
              <w:cnfStyle w:val="000000100000" w:firstRow="0" w:lastRow="0" w:firstColumn="0" w:lastColumn="0" w:oddVBand="0" w:evenVBand="0" w:oddHBand="1" w:evenHBand="0" w:firstRowFirstColumn="0" w:firstRowLastColumn="0" w:lastRowFirstColumn="0" w:lastRowLastColumn="0"/>
            </w:pPr>
          </w:p>
        </w:tc>
        <w:tc>
          <w:tcPr>
            <w:tcW w:w="2065" w:type="pct"/>
          </w:tcPr>
          <w:p w14:paraId="5D6A1BAD" w14:textId="77777777" w:rsidR="00EA2249" w:rsidRPr="00252E78" w:rsidRDefault="00EA2249" w:rsidP="005A0B05">
            <w:pPr>
              <w:cnfStyle w:val="000000100000" w:firstRow="0" w:lastRow="0" w:firstColumn="0" w:lastColumn="0" w:oddVBand="0" w:evenVBand="0" w:oddHBand="1" w:evenHBand="0" w:firstRowFirstColumn="0" w:firstRowLastColumn="0" w:lastRowFirstColumn="0" w:lastRowLastColumn="0"/>
            </w:pPr>
          </w:p>
        </w:tc>
      </w:tr>
      <w:tr w:rsidR="00EA2249" w:rsidRPr="00252E78" w14:paraId="04256494" w14:textId="77777777" w:rsidTr="00E76001">
        <w:trPr>
          <w:trHeight w:val="454"/>
        </w:trPr>
        <w:tc>
          <w:tcPr>
            <w:cnfStyle w:val="001000000000" w:firstRow="0" w:lastRow="0" w:firstColumn="1" w:lastColumn="0" w:oddVBand="0" w:evenVBand="0" w:oddHBand="0" w:evenHBand="0" w:firstRowFirstColumn="0" w:firstRowLastColumn="0" w:lastRowFirstColumn="0" w:lastRowLastColumn="0"/>
            <w:tcW w:w="2459" w:type="pct"/>
          </w:tcPr>
          <w:p w14:paraId="0F8E53B4" w14:textId="77777777" w:rsidR="00EA2249" w:rsidRPr="009F458F" w:rsidRDefault="00EA2249" w:rsidP="005A0B05">
            <w:pPr>
              <w:rPr>
                <w:b w:val="0"/>
                <w:bCs w:val="0"/>
              </w:rPr>
            </w:pPr>
            <w:r w:rsidRPr="009F458F">
              <w:rPr>
                <w:b w:val="0"/>
                <w:bCs w:val="0"/>
              </w:rPr>
              <w:t xml:space="preserve">Cleaning staff to meet minimum health and safety requirements </w:t>
            </w:r>
          </w:p>
        </w:tc>
        <w:tc>
          <w:tcPr>
            <w:tcW w:w="476" w:type="pct"/>
          </w:tcPr>
          <w:p w14:paraId="622DDFEE" w14:textId="77777777" w:rsidR="00EA2249" w:rsidRPr="00252E78" w:rsidRDefault="00EA2249" w:rsidP="005A0B05">
            <w:pPr>
              <w:cnfStyle w:val="000000000000" w:firstRow="0" w:lastRow="0" w:firstColumn="0" w:lastColumn="0" w:oddVBand="0" w:evenVBand="0" w:oddHBand="0" w:evenHBand="0" w:firstRowFirstColumn="0" w:firstRowLastColumn="0" w:lastRowFirstColumn="0" w:lastRowLastColumn="0"/>
            </w:pPr>
          </w:p>
        </w:tc>
        <w:tc>
          <w:tcPr>
            <w:tcW w:w="2065" w:type="pct"/>
          </w:tcPr>
          <w:p w14:paraId="14F48880" w14:textId="77777777" w:rsidR="00EA2249" w:rsidRPr="00252E78" w:rsidRDefault="00EA2249" w:rsidP="005A0B05">
            <w:pPr>
              <w:cnfStyle w:val="000000000000" w:firstRow="0" w:lastRow="0" w:firstColumn="0" w:lastColumn="0" w:oddVBand="0" w:evenVBand="0" w:oddHBand="0" w:evenHBand="0" w:firstRowFirstColumn="0" w:firstRowLastColumn="0" w:lastRowFirstColumn="0" w:lastRowLastColumn="0"/>
            </w:pPr>
          </w:p>
        </w:tc>
      </w:tr>
      <w:tr w:rsidR="00DA1CEA" w:rsidRPr="00252E78" w14:paraId="60D3F1CB" w14:textId="77777777" w:rsidTr="00DA1C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9" w:type="pct"/>
          </w:tcPr>
          <w:p w14:paraId="29903F95" w14:textId="77777777" w:rsidR="00EA2249" w:rsidRPr="009F458F" w:rsidRDefault="00EA2249" w:rsidP="005A0B05">
            <w:pPr>
              <w:rPr>
                <w:b w:val="0"/>
                <w:bCs w:val="0"/>
              </w:rPr>
            </w:pPr>
            <w:r w:rsidRPr="009F458F">
              <w:rPr>
                <w:b w:val="0"/>
                <w:bCs w:val="0"/>
              </w:rPr>
              <w:t>IT capability to support onsite / offsite learning</w:t>
            </w:r>
          </w:p>
        </w:tc>
        <w:tc>
          <w:tcPr>
            <w:tcW w:w="476" w:type="pct"/>
          </w:tcPr>
          <w:p w14:paraId="1DE40B5A" w14:textId="77777777" w:rsidR="00EA2249" w:rsidRPr="00252E78" w:rsidRDefault="00EA2249" w:rsidP="005A0B05">
            <w:pPr>
              <w:cnfStyle w:val="000000100000" w:firstRow="0" w:lastRow="0" w:firstColumn="0" w:lastColumn="0" w:oddVBand="0" w:evenVBand="0" w:oddHBand="1" w:evenHBand="0" w:firstRowFirstColumn="0" w:firstRowLastColumn="0" w:lastRowFirstColumn="0" w:lastRowLastColumn="0"/>
            </w:pPr>
          </w:p>
        </w:tc>
        <w:tc>
          <w:tcPr>
            <w:tcW w:w="2065" w:type="pct"/>
          </w:tcPr>
          <w:p w14:paraId="50943577" w14:textId="77777777" w:rsidR="00EA2249" w:rsidRPr="00252E78" w:rsidRDefault="00EA2249" w:rsidP="005A0B05">
            <w:pPr>
              <w:cnfStyle w:val="000000100000" w:firstRow="0" w:lastRow="0" w:firstColumn="0" w:lastColumn="0" w:oddVBand="0" w:evenVBand="0" w:oddHBand="1" w:evenHBand="0" w:firstRowFirstColumn="0" w:firstRowLastColumn="0" w:lastRowFirstColumn="0" w:lastRowLastColumn="0"/>
            </w:pPr>
          </w:p>
        </w:tc>
      </w:tr>
      <w:tr w:rsidR="00EA2249" w:rsidRPr="00252E78" w14:paraId="46A5E4E1" w14:textId="77777777" w:rsidTr="00E76001">
        <w:trPr>
          <w:trHeight w:val="454"/>
        </w:trPr>
        <w:tc>
          <w:tcPr>
            <w:cnfStyle w:val="001000000000" w:firstRow="0" w:lastRow="0" w:firstColumn="1" w:lastColumn="0" w:oddVBand="0" w:evenVBand="0" w:oddHBand="0" w:evenHBand="0" w:firstRowFirstColumn="0" w:firstRowLastColumn="0" w:lastRowFirstColumn="0" w:lastRowLastColumn="0"/>
            <w:tcW w:w="2459" w:type="pct"/>
          </w:tcPr>
          <w:p w14:paraId="3DEFD13D" w14:textId="77777777" w:rsidR="00EA2249" w:rsidRPr="009F458F" w:rsidRDefault="00EA2249" w:rsidP="005A0B05">
            <w:pPr>
              <w:rPr>
                <w:b w:val="0"/>
                <w:bCs w:val="0"/>
              </w:rPr>
            </w:pPr>
            <w:r w:rsidRPr="009F458F">
              <w:rPr>
                <w:b w:val="0"/>
                <w:bCs w:val="0"/>
              </w:rPr>
              <w:t>Qualified teachers to support the numbers of learners onsite</w:t>
            </w:r>
          </w:p>
        </w:tc>
        <w:tc>
          <w:tcPr>
            <w:tcW w:w="476" w:type="pct"/>
          </w:tcPr>
          <w:p w14:paraId="343AD87E" w14:textId="77777777" w:rsidR="00EA2249" w:rsidRPr="00252E78" w:rsidRDefault="00EA2249" w:rsidP="005A0B05">
            <w:pPr>
              <w:cnfStyle w:val="000000000000" w:firstRow="0" w:lastRow="0" w:firstColumn="0" w:lastColumn="0" w:oddVBand="0" w:evenVBand="0" w:oddHBand="0" w:evenHBand="0" w:firstRowFirstColumn="0" w:firstRowLastColumn="0" w:lastRowFirstColumn="0" w:lastRowLastColumn="0"/>
            </w:pPr>
          </w:p>
        </w:tc>
        <w:tc>
          <w:tcPr>
            <w:tcW w:w="2065" w:type="pct"/>
          </w:tcPr>
          <w:p w14:paraId="5090309D" w14:textId="77777777" w:rsidR="00EA2249" w:rsidRPr="00252E78" w:rsidRDefault="00EA2249" w:rsidP="005A0B05">
            <w:pPr>
              <w:cnfStyle w:val="000000000000" w:firstRow="0" w:lastRow="0" w:firstColumn="0" w:lastColumn="0" w:oddVBand="0" w:evenVBand="0" w:oddHBand="0" w:evenHBand="0" w:firstRowFirstColumn="0" w:firstRowLastColumn="0" w:lastRowFirstColumn="0" w:lastRowLastColumn="0"/>
            </w:pPr>
          </w:p>
        </w:tc>
      </w:tr>
      <w:tr w:rsidR="00DA1CEA" w:rsidRPr="00252E78" w14:paraId="7A7E952B" w14:textId="77777777" w:rsidTr="00DA1C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9" w:type="pct"/>
          </w:tcPr>
          <w:p w14:paraId="654A7084" w14:textId="77777777" w:rsidR="00EA2249" w:rsidRPr="009F458F" w:rsidRDefault="00EA2249" w:rsidP="005A0B05">
            <w:pPr>
              <w:rPr>
                <w:b w:val="0"/>
                <w:bCs w:val="0"/>
              </w:rPr>
            </w:pPr>
            <w:r w:rsidRPr="009F458F">
              <w:rPr>
                <w:b w:val="0"/>
                <w:bCs w:val="0"/>
              </w:rPr>
              <w:t>Able to support children with additional learning needs onsite</w:t>
            </w:r>
          </w:p>
        </w:tc>
        <w:tc>
          <w:tcPr>
            <w:tcW w:w="476" w:type="pct"/>
          </w:tcPr>
          <w:p w14:paraId="73CB5D8E" w14:textId="77777777" w:rsidR="00EA2249" w:rsidRPr="00252E78" w:rsidRDefault="00EA2249" w:rsidP="005A0B05">
            <w:pPr>
              <w:cnfStyle w:val="000000100000" w:firstRow="0" w:lastRow="0" w:firstColumn="0" w:lastColumn="0" w:oddVBand="0" w:evenVBand="0" w:oddHBand="1" w:evenHBand="0" w:firstRowFirstColumn="0" w:firstRowLastColumn="0" w:lastRowFirstColumn="0" w:lastRowLastColumn="0"/>
            </w:pPr>
          </w:p>
        </w:tc>
        <w:tc>
          <w:tcPr>
            <w:tcW w:w="2065" w:type="pct"/>
          </w:tcPr>
          <w:p w14:paraId="5BD0F61D" w14:textId="77777777" w:rsidR="00EA2249" w:rsidRPr="00252E78" w:rsidRDefault="00EA2249" w:rsidP="005A0B05">
            <w:pPr>
              <w:cnfStyle w:val="000000100000" w:firstRow="0" w:lastRow="0" w:firstColumn="0" w:lastColumn="0" w:oddVBand="0" w:evenVBand="0" w:oddHBand="1" w:evenHBand="0" w:firstRowFirstColumn="0" w:firstRowLastColumn="0" w:lastRowFirstColumn="0" w:lastRowLastColumn="0"/>
            </w:pPr>
          </w:p>
        </w:tc>
      </w:tr>
      <w:tr w:rsidR="00EA2249" w:rsidRPr="00252E78" w14:paraId="4E817878" w14:textId="77777777" w:rsidTr="00E76001">
        <w:trPr>
          <w:trHeight w:val="454"/>
        </w:trPr>
        <w:tc>
          <w:tcPr>
            <w:cnfStyle w:val="001000000000" w:firstRow="0" w:lastRow="0" w:firstColumn="1" w:lastColumn="0" w:oddVBand="0" w:evenVBand="0" w:oddHBand="0" w:evenHBand="0" w:firstRowFirstColumn="0" w:firstRowLastColumn="0" w:lastRowFirstColumn="0" w:lastRowLastColumn="0"/>
            <w:tcW w:w="2459" w:type="pct"/>
          </w:tcPr>
          <w:p w14:paraId="652D7C45" w14:textId="77777777" w:rsidR="00EA2249" w:rsidRPr="009F458F" w:rsidRDefault="00EA2249" w:rsidP="005A0B05">
            <w:pPr>
              <w:rPr>
                <w:b w:val="0"/>
                <w:bCs w:val="0"/>
              </w:rPr>
            </w:pPr>
            <w:r w:rsidRPr="009F458F">
              <w:rPr>
                <w:b w:val="0"/>
                <w:bCs w:val="0"/>
              </w:rPr>
              <w:t>Specialist facilities management staff eg - drinking water supply, specialist pool maintenance</w:t>
            </w:r>
          </w:p>
        </w:tc>
        <w:tc>
          <w:tcPr>
            <w:tcW w:w="476" w:type="pct"/>
          </w:tcPr>
          <w:p w14:paraId="1D054167" w14:textId="77777777" w:rsidR="00EA2249" w:rsidRPr="00252E78" w:rsidRDefault="00EA2249" w:rsidP="005A0B05">
            <w:pPr>
              <w:cnfStyle w:val="000000000000" w:firstRow="0" w:lastRow="0" w:firstColumn="0" w:lastColumn="0" w:oddVBand="0" w:evenVBand="0" w:oddHBand="0" w:evenHBand="0" w:firstRowFirstColumn="0" w:firstRowLastColumn="0" w:lastRowFirstColumn="0" w:lastRowLastColumn="0"/>
            </w:pPr>
          </w:p>
        </w:tc>
        <w:tc>
          <w:tcPr>
            <w:tcW w:w="2065" w:type="pct"/>
          </w:tcPr>
          <w:p w14:paraId="6DAADA31" w14:textId="77777777" w:rsidR="00EA2249" w:rsidRPr="00252E78" w:rsidRDefault="00EA2249" w:rsidP="005A0B05">
            <w:pPr>
              <w:cnfStyle w:val="000000000000" w:firstRow="0" w:lastRow="0" w:firstColumn="0" w:lastColumn="0" w:oddVBand="0" w:evenVBand="0" w:oddHBand="0" w:evenHBand="0" w:firstRowFirstColumn="0" w:firstRowLastColumn="0" w:lastRowFirstColumn="0" w:lastRowLastColumn="0"/>
            </w:pPr>
          </w:p>
        </w:tc>
      </w:tr>
      <w:tr w:rsidR="00DA1CEA" w:rsidRPr="00252E78" w14:paraId="2383D460" w14:textId="77777777" w:rsidTr="00DA1C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9" w:type="pct"/>
          </w:tcPr>
          <w:p w14:paraId="57F7785F" w14:textId="77777777" w:rsidR="00EA2249" w:rsidRPr="009F458F" w:rsidRDefault="00EA2249" w:rsidP="005A0B05">
            <w:pPr>
              <w:rPr>
                <w:b w:val="0"/>
                <w:bCs w:val="0"/>
              </w:rPr>
            </w:pPr>
            <w:r w:rsidRPr="009F458F">
              <w:rPr>
                <w:b w:val="0"/>
                <w:bCs w:val="0"/>
              </w:rPr>
              <w:t>[add other critical functions identified in your school and business continuity plan]</w:t>
            </w:r>
          </w:p>
        </w:tc>
        <w:tc>
          <w:tcPr>
            <w:tcW w:w="476" w:type="pct"/>
          </w:tcPr>
          <w:p w14:paraId="4BD1BA1D" w14:textId="77777777" w:rsidR="00EA2249" w:rsidRPr="00252E78" w:rsidRDefault="00EA2249" w:rsidP="005A0B05">
            <w:pPr>
              <w:cnfStyle w:val="000000100000" w:firstRow="0" w:lastRow="0" w:firstColumn="0" w:lastColumn="0" w:oddVBand="0" w:evenVBand="0" w:oddHBand="1" w:evenHBand="0" w:firstRowFirstColumn="0" w:firstRowLastColumn="0" w:lastRowFirstColumn="0" w:lastRowLastColumn="0"/>
            </w:pPr>
          </w:p>
        </w:tc>
        <w:tc>
          <w:tcPr>
            <w:tcW w:w="2065" w:type="pct"/>
          </w:tcPr>
          <w:p w14:paraId="47DDD010" w14:textId="77777777" w:rsidR="00EA2249" w:rsidRPr="00252E78" w:rsidRDefault="00EA2249" w:rsidP="005A0B05">
            <w:pPr>
              <w:cnfStyle w:val="000000100000" w:firstRow="0" w:lastRow="0" w:firstColumn="0" w:lastColumn="0" w:oddVBand="0" w:evenVBand="0" w:oddHBand="1" w:evenHBand="0" w:firstRowFirstColumn="0" w:firstRowLastColumn="0" w:lastRowFirstColumn="0" w:lastRowLastColumn="0"/>
            </w:pPr>
          </w:p>
        </w:tc>
      </w:tr>
      <w:tr w:rsidR="00DA1CEA" w:rsidRPr="00252E78" w14:paraId="39720749" w14:textId="77777777" w:rsidTr="00DA1CEA">
        <w:trPr>
          <w:trHeight w:val="454"/>
        </w:trPr>
        <w:tc>
          <w:tcPr>
            <w:cnfStyle w:val="001000000000" w:firstRow="0" w:lastRow="0" w:firstColumn="1" w:lastColumn="0" w:oddVBand="0" w:evenVBand="0" w:oddHBand="0" w:evenHBand="0" w:firstRowFirstColumn="0" w:firstRowLastColumn="0" w:lastRowFirstColumn="0" w:lastRowLastColumn="0"/>
            <w:tcW w:w="2459" w:type="pct"/>
          </w:tcPr>
          <w:p w14:paraId="13772332" w14:textId="77777777" w:rsidR="00EA2249" w:rsidRPr="009F458F" w:rsidRDefault="00EA2249" w:rsidP="005A0B05">
            <w:pPr>
              <w:rPr>
                <w:b w:val="0"/>
                <w:bCs w:val="0"/>
              </w:rPr>
            </w:pPr>
            <w:r w:rsidRPr="009F458F">
              <w:rPr>
                <w:b w:val="0"/>
                <w:bCs w:val="0"/>
              </w:rPr>
              <w:t>[add other critical functions identified in your school and business continuity plan]</w:t>
            </w:r>
          </w:p>
        </w:tc>
        <w:tc>
          <w:tcPr>
            <w:tcW w:w="476" w:type="pct"/>
          </w:tcPr>
          <w:p w14:paraId="5C8DF11B" w14:textId="77777777" w:rsidR="00EA2249" w:rsidRPr="00252E78" w:rsidRDefault="00EA2249" w:rsidP="005A0B05">
            <w:pPr>
              <w:cnfStyle w:val="000000000000" w:firstRow="0" w:lastRow="0" w:firstColumn="0" w:lastColumn="0" w:oddVBand="0" w:evenVBand="0" w:oddHBand="0" w:evenHBand="0" w:firstRowFirstColumn="0" w:firstRowLastColumn="0" w:lastRowFirstColumn="0" w:lastRowLastColumn="0"/>
            </w:pPr>
          </w:p>
        </w:tc>
        <w:tc>
          <w:tcPr>
            <w:tcW w:w="2065" w:type="pct"/>
          </w:tcPr>
          <w:p w14:paraId="4C677EA3" w14:textId="77777777" w:rsidR="00EA2249" w:rsidRPr="00252E78" w:rsidRDefault="00EA2249" w:rsidP="005A0B05">
            <w:pPr>
              <w:cnfStyle w:val="000000000000" w:firstRow="0" w:lastRow="0" w:firstColumn="0" w:lastColumn="0" w:oddVBand="0" w:evenVBand="0" w:oddHBand="0" w:evenHBand="0" w:firstRowFirstColumn="0" w:firstRowLastColumn="0" w:lastRowFirstColumn="0" w:lastRowLastColumn="0"/>
            </w:pPr>
          </w:p>
        </w:tc>
      </w:tr>
      <w:tr w:rsidR="00DA1CEA" w:rsidRPr="00252E78" w14:paraId="6410D1CA" w14:textId="77777777" w:rsidTr="00DA1C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9" w:type="pct"/>
          </w:tcPr>
          <w:p w14:paraId="668E4DB7" w14:textId="77777777" w:rsidR="00EA2249" w:rsidRPr="009F458F" w:rsidRDefault="00EA2249" w:rsidP="005A0B05">
            <w:pPr>
              <w:rPr>
                <w:b w:val="0"/>
                <w:bCs w:val="0"/>
              </w:rPr>
            </w:pPr>
            <w:r w:rsidRPr="009F458F">
              <w:rPr>
                <w:b w:val="0"/>
                <w:bCs w:val="0"/>
              </w:rPr>
              <w:t>[add other critical functions identified in your school and business continuity plan]</w:t>
            </w:r>
          </w:p>
        </w:tc>
        <w:tc>
          <w:tcPr>
            <w:tcW w:w="476" w:type="pct"/>
          </w:tcPr>
          <w:p w14:paraId="7C484948" w14:textId="77777777" w:rsidR="00EA2249" w:rsidRPr="00252E78" w:rsidRDefault="00EA2249" w:rsidP="005A0B05">
            <w:pPr>
              <w:cnfStyle w:val="000000100000" w:firstRow="0" w:lastRow="0" w:firstColumn="0" w:lastColumn="0" w:oddVBand="0" w:evenVBand="0" w:oddHBand="1" w:evenHBand="0" w:firstRowFirstColumn="0" w:firstRowLastColumn="0" w:lastRowFirstColumn="0" w:lastRowLastColumn="0"/>
            </w:pPr>
          </w:p>
        </w:tc>
        <w:tc>
          <w:tcPr>
            <w:tcW w:w="2065" w:type="pct"/>
          </w:tcPr>
          <w:p w14:paraId="7C304D42" w14:textId="77777777" w:rsidR="00EA2249" w:rsidRPr="00252E78" w:rsidRDefault="00EA2249" w:rsidP="005A0B05">
            <w:pPr>
              <w:cnfStyle w:val="000000100000" w:firstRow="0" w:lastRow="0" w:firstColumn="0" w:lastColumn="0" w:oddVBand="0" w:evenVBand="0" w:oddHBand="1" w:evenHBand="0" w:firstRowFirstColumn="0" w:firstRowLastColumn="0" w:lastRowFirstColumn="0" w:lastRowLastColumn="0"/>
            </w:pPr>
          </w:p>
        </w:tc>
      </w:tr>
    </w:tbl>
    <w:p w14:paraId="5B48BAF3" w14:textId="77777777" w:rsidR="005C6F0C" w:rsidRDefault="005C6F0C" w:rsidP="005A0B05">
      <w:pPr>
        <w:rPr>
          <w:rFonts w:asciiTheme="majorHAnsi" w:eastAsiaTheme="majorEastAsia" w:hAnsiTheme="majorHAnsi" w:cstheme="majorBidi"/>
          <w:noProof/>
          <w:color w:val="2F5496" w:themeColor="accent1" w:themeShade="BF"/>
          <w:sz w:val="40"/>
          <w:szCs w:val="40"/>
        </w:rPr>
      </w:pPr>
      <w:r>
        <w:br w:type="page"/>
      </w:r>
    </w:p>
    <w:p w14:paraId="423F9196" w14:textId="193D2F35" w:rsidR="00EA2249" w:rsidRPr="00E76001" w:rsidRDefault="00EA2249" w:rsidP="005A0B05">
      <w:pPr>
        <w:pStyle w:val="Heading1"/>
      </w:pPr>
      <w:bookmarkStart w:id="14" w:name="_Toc113875087"/>
      <w:r w:rsidRPr="00E76001">
        <w:lastRenderedPageBreak/>
        <w:t>Risk assessment and COVID-19</w:t>
      </w:r>
      <w:bookmarkEnd w:id="14"/>
    </w:p>
    <w:p w14:paraId="13E73DF4" w14:textId="67EE5657" w:rsidR="00EA2249" w:rsidRDefault="00EA2249" w:rsidP="005A0B05">
      <w:r w:rsidRPr="000E2EA8">
        <w:t xml:space="preserve">Each school has a unique community and context that will be </w:t>
      </w:r>
      <w:proofErr w:type="gramStart"/>
      <w:r w:rsidRPr="000E2EA8">
        <w:t>taken into account</w:t>
      </w:r>
      <w:proofErr w:type="gramEnd"/>
      <w:r w:rsidRPr="000E2EA8">
        <w:t xml:space="preserve"> when planning for and responding to COVID-19 cases in the community.</w:t>
      </w:r>
    </w:p>
    <w:p w14:paraId="29407B21" w14:textId="77777777" w:rsidR="00EA2249" w:rsidRPr="00E45B81" w:rsidRDefault="00EA2249" w:rsidP="005A0B05">
      <w:r w:rsidRPr="00E45B81">
        <w:t>Any risk assessment will need to reflect your own school context including:</w:t>
      </w:r>
    </w:p>
    <w:p w14:paraId="56CAB8FB" w14:textId="1038ED0C" w:rsidR="00EA2249" w:rsidRDefault="00EA2249" w:rsidP="005A0B05">
      <w:pPr>
        <w:pStyle w:val="ListParagraph"/>
        <w:numPr>
          <w:ilvl w:val="0"/>
          <w:numId w:val="29"/>
        </w:numPr>
      </w:pPr>
      <w:r w:rsidRPr="00E45B81">
        <w:t>Volume of cases in your region / community</w:t>
      </w:r>
    </w:p>
    <w:p w14:paraId="72EAA6FE" w14:textId="282F3827" w:rsidR="005C6F0C" w:rsidRPr="00E45B81" w:rsidRDefault="005C6F0C" w:rsidP="005A0B05">
      <w:pPr>
        <w:pStyle w:val="ListParagraph"/>
        <w:numPr>
          <w:ilvl w:val="0"/>
          <w:numId w:val="29"/>
        </w:numPr>
      </w:pPr>
      <w:r>
        <w:t>Trends in case numbers (upwards or downwards)</w:t>
      </w:r>
    </w:p>
    <w:p w14:paraId="1411C832" w14:textId="01D855EB" w:rsidR="00EA2249" w:rsidRPr="00E45B81" w:rsidRDefault="00355FC3" w:rsidP="005A0B05">
      <w:pPr>
        <w:pStyle w:val="ListParagraph"/>
        <w:numPr>
          <w:ilvl w:val="0"/>
          <w:numId w:val="29"/>
        </w:numPr>
      </w:pPr>
      <w:r>
        <w:t>Level of immunity and vaccination in your community</w:t>
      </w:r>
    </w:p>
    <w:p w14:paraId="0939E149" w14:textId="77777777" w:rsidR="00EA2249" w:rsidRPr="00E45B81" w:rsidRDefault="00EA2249" w:rsidP="005A0B05">
      <w:pPr>
        <w:pStyle w:val="ListParagraph"/>
        <w:numPr>
          <w:ilvl w:val="0"/>
          <w:numId w:val="29"/>
        </w:numPr>
      </w:pPr>
      <w:r w:rsidRPr="00E45B81">
        <w:t>Knowing which individuals may be at higher risk from COVID-19</w:t>
      </w:r>
    </w:p>
    <w:p w14:paraId="0C846D10" w14:textId="77777777" w:rsidR="00EA2249" w:rsidRDefault="00EA2249" w:rsidP="005A0B05">
      <w:r>
        <w:t>Y</w:t>
      </w:r>
      <w:r w:rsidRPr="000E2EA8">
        <w:t xml:space="preserve">ou may determine there is a greater level of risk for some or many of your community. For </w:t>
      </w:r>
      <w:proofErr w:type="gramStart"/>
      <w:r w:rsidRPr="000E2EA8">
        <w:t>example</w:t>
      </w:r>
      <w:proofErr w:type="gramEnd"/>
      <w:r w:rsidRPr="000E2EA8">
        <w:t xml:space="preserve"> you are in an area with lower vaccination rates, you have a high proportion of staff over 60 years of age, or your community has </w:t>
      </w:r>
      <w:r>
        <w:t>a high proportion of the population</w:t>
      </w:r>
      <w:r w:rsidRPr="000E2EA8">
        <w:t xml:space="preserve"> who are at higher risk from COVID-19 such as having an underlying health condition. </w:t>
      </w:r>
    </w:p>
    <w:p w14:paraId="4F58B37D" w14:textId="0000DD49" w:rsidR="00EA2249" w:rsidRPr="004E7D23" w:rsidRDefault="00EA2249" w:rsidP="005A0B05">
      <w:r w:rsidRPr="004E7D23">
        <w:t xml:space="preserve">If you are considering policies that go beyond the </w:t>
      </w:r>
      <w:r w:rsidR="00355FC3" w:rsidRPr="004E7D23">
        <w:t>recommended</w:t>
      </w:r>
      <w:r w:rsidR="00EF5C1A">
        <w:t xml:space="preserve"> public</w:t>
      </w:r>
      <w:r w:rsidR="00355FC3" w:rsidRPr="004E7D23">
        <w:t xml:space="preserve"> health measures</w:t>
      </w:r>
      <w:r w:rsidRPr="004E7D23">
        <w:t xml:space="preserve"> – for example, you may be thinking about requiring face masks indoors</w:t>
      </w:r>
      <w:r w:rsidR="00355FC3" w:rsidRPr="004E7D23">
        <w:t xml:space="preserve"> </w:t>
      </w:r>
      <w:r w:rsidRPr="004E7D23">
        <w:t>– you will need to explain why the additional mitigations are proportionate to the situation and level of risk.</w:t>
      </w:r>
    </w:p>
    <w:p w14:paraId="18EA907D" w14:textId="77777777" w:rsidR="00EA2249" w:rsidRPr="003744D3" w:rsidRDefault="00EA2249" w:rsidP="005A0B05">
      <w:r w:rsidRPr="003744D3">
        <w:t>It is essential to engage your staff and it is desirable to consult with your school community when your board is developing or reviewing health and safety policies.</w:t>
      </w:r>
    </w:p>
    <w:p w14:paraId="79B5C939" w14:textId="77777777" w:rsidR="00EA2249" w:rsidRPr="003744D3" w:rsidRDefault="0023129F" w:rsidP="005A0B05">
      <w:pPr>
        <w:rPr>
          <w:rStyle w:val="Hyperlink"/>
          <w:color w:val="C45911" w:themeColor="accent2" w:themeShade="BF"/>
        </w:rPr>
      </w:pPr>
      <w:hyperlink r:id="rId34" w:history="1">
        <w:r w:rsidR="00EA2249" w:rsidRPr="003744D3">
          <w:rPr>
            <w:rStyle w:val="Hyperlink"/>
            <w:color w:val="C45911" w:themeColor="accent2" w:themeShade="BF"/>
          </w:rPr>
          <w:t>Community consultation – NZSTA</w:t>
        </w:r>
      </w:hyperlink>
    </w:p>
    <w:p w14:paraId="4DF58A4A" w14:textId="608BB870" w:rsidR="00EA2249" w:rsidRPr="003744D3" w:rsidRDefault="00355FC3" w:rsidP="005A0B05">
      <w:r>
        <w:t>I</w:t>
      </w:r>
      <w:r w:rsidR="00EA2249" w:rsidRPr="003744D3">
        <w:t xml:space="preserve">f you do choose to implement additional </w:t>
      </w:r>
      <w:r w:rsidR="005C6F0C" w:rsidRPr="003744D3">
        <w:t>measures,</w:t>
      </w:r>
      <w:r w:rsidR="00EA2249" w:rsidRPr="003744D3">
        <w:t xml:space="preserve"> you will also need to specify the consequences for a student or employee not following those measures.</w:t>
      </w:r>
      <w:r>
        <w:t xml:space="preserve"> </w:t>
      </w:r>
    </w:p>
    <w:p w14:paraId="6B367252" w14:textId="77777777" w:rsidR="00EA2249" w:rsidRDefault="00EA2249" w:rsidP="005A0B05">
      <w:r w:rsidRPr="00E45B81">
        <w:t>Determining community vaccination status:</w:t>
      </w:r>
    </w:p>
    <w:p w14:paraId="22CC919A" w14:textId="77777777" w:rsidR="00EA2249" w:rsidRDefault="00EA2249" w:rsidP="005A0B05">
      <w:pPr>
        <w:pStyle w:val="ListParagraph"/>
        <w:numPr>
          <w:ilvl w:val="0"/>
          <w:numId w:val="28"/>
        </w:numPr>
      </w:pPr>
      <w:r w:rsidRPr="00845987">
        <w:t xml:space="preserve">The Unite Against COVID-19 website has a map showing vaccination rates around New Zealand - </w:t>
      </w:r>
      <w:hyperlink r:id="rId35" w:history="1">
        <w:r w:rsidRPr="00606512">
          <w:rPr>
            <w:rStyle w:val="Hyperlink"/>
            <w:color w:val="C45911" w:themeColor="accent2" w:themeShade="BF"/>
          </w:rPr>
          <w:t>Map of COVID-19 vaccination rates in New Zealand</w:t>
        </w:r>
      </w:hyperlink>
      <w:r w:rsidRPr="00606512">
        <w:rPr>
          <w:rStyle w:val="Hyperlink"/>
          <w:color w:val="C45911" w:themeColor="accent2" w:themeShade="BF"/>
        </w:rPr>
        <w:t>,</w:t>
      </w:r>
      <w:r>
        <w:t xml:space="preserve"> to help inform your planning. You can drill down to the equivalent of a suburb (Statistical Area 2) and by ages 5 – 11 and 12+.</w:t>
      </w:r>
    </w:p>
    <w:p w14:paraId="1CFA844F" w14:textId="77777777" w:rsidR="00EA2249" w:rsidRPr="00845987" w:rsidRDefault="00EA2249" w:rsidP="005A0B05">
      <w:pPr>
        <w:pStyle w:val="ListParagraph"/>
        <w:numPr>
          <w:ilvl w:val="0"/>
          <w:numId w:val="28"/>
        </w:numPr>
      </w:pPr>
      <w:r>
        <w:t>This data</w:t>
      </w:r>
      <w:r w:rsidRPr="00845987">
        <w:t xml:space="preserve"> is </w:t>
      </w:r>
      <w:r>
        <w:t xml:space="preserve">also </w:t>
      </w:r>
      <w:r w:rsidRPr="00845987">
        <w:t xml:space="preserve">published </w:t>
      </w:r>
      <w:r>
        <w:t xml:space="preserve">in spreadsheet form </w:t>
      </w:r>
      <w:r w:rsidRPr="00845987">
        <w:t>by the Ministry of Health each week</w:t>
      </w:r>
      <w:r>
        <w:t xml:space="preserve"> </w:t>
      </w:r>
      <w:r w:rsidRPr="00845987">
        <w:t xml:space="preserve">- </w:t>
      </w:r>
      <w:hyperlink r:id="rId36" w:anchor="download" w:history="1">
        <w:r w:rsidRPr="00606512">
          <w:rPr>
            <w:rStyle w:val="Hyperlink"/>
            <w:color w:val="C45911" w:themeColor="accent2" w:themeShade="BF"/>
          </w:rPr>
          <w:t>COVID-19: Vaccine data | Ministry of Health NZ</w:t>
        </w:r>
      </w:hyperlink>
      <w:r w:rsidRPr="00845987">
        <w:t>. Open the first spreadsheet “COVID-19 vaccination data through xx xxx 2022”. Go to the tabs ‘TLA’ and ‘SA2 All Ethnicities’ or ‘SA2 Māori and Pacific Peoples’</w:t>
      </w:r>
      <w:r>
        <w:t>.</w:t>
      </w:r>
    </w:p>
    <w:p w14:paraId="51B2897D" w14:textId="0926BD3F" w:rsidR="00EA2249" w:rsidRPr="005878AA" w:rsidRDefault="00EA2249" w:rsidP="005A0B05">
      <w:pPr>
        <w:pStyle w:val="Heading2"/>
      </w:pPr>
      <w:bookmarkStart w:id="15" w:name="_Toc113875088"/>
      <w:r>
        <w:t>Those at higher risk</w:t>
      </w:r>
      <w:bookmarkEnd w:id="15"/>
    </w:p>
    <w:p w14:paraId="523C4CB2" w14:textId="686ABCD2" w:rsidR="00EA2249" w:rsidRPr="003931D1" w:rsidRDefault="00EA2249" w:rsidP="005A0B05">
      <w:r w:rsidRPr="00E45B81">
        <w:t xml:space="preserve">Omicron is a very infectious variant of COVID-19. </w:t>
      </w:r>
      <w:r>
        <w:t>A</w:t>
      </w:r>
      <w:r w:rsidRPr="00D071ED">
        <w:t xml:space="preserve">lthough milder than Delta, Omicron is not a mild illness, and we continue to see </w:t>
      </w:r>
      <w:r w:rsidR="00D9017B">
        <w:t>cases</w:t>
      </w:r>
      <w:r>
        <w:t xml:space="preserve"> and hospitalisations. </w:t>
      </w:r>
      <w:r w:rsidRPr="00E45B81">
        <w:t>Those who are vaccinated and boosted are less likely to get COVID-19 than someone who is not vaccinated, however both vaccinated and unvaccinated people can get COVID-19 and can pass it on.</w:t>
      </w:r>
      <w:r w:rsidR="00DA1CEA">
        <w:t xml:space="preserve"> </w:t>
      </w:r>
      <w:r w:rsidRPr="003931D1">
        <w:t>Commonly, children have mild or no symptoms of COVID-19 with a short duration of illness.</w:t>
      </w:r>
      <w:r>
        <w:t xml:space="preserve"> </w:t>
      </w:r>
      <w:r w:rsidRPr="003931D1">
        <w:t>The incidence of severe or fatal disease in children is significantly lower than in adults.</w:t>
      </w:r>
      <w:r>
        <w:t xml:space="preserve"> </w:t>
      </w:r>
    </w:p>
    <w:p w14:paraId="2324451E" w14:textId="6AF51F6A" w:rsidR="00EA2249" w:rsidRDefault="00EA2249" w:rsidP="005A0B05">
      <w:r w:rsidRPr="00E45B81">
        <w:t xml:space="preserve">The consequences of exposure to COVID-19 can </w:t>
      </w:r>
      <w:r w:rsidR="00355FC3">
        <w:t>however</w:t>
      </w:r>
      <w:r w:rsidRPr="00E45B81">
        <w:t xml:space="preserve"> be extremely serious for a very small proportion of individuals exposed to COVID-19. You will know who those individuals are in your school and will already have a plan in place to support their attendance onsite as appropriate. Advice from their GP or other health professional can support that plan.</w:t>
      </w:r>
    </w:p>
    <w:p w14:paraId="5C30B1FF" w14:textId="2807FA4D" w:rsidR="00EA2249" w:rsidRPr="00F953D1" w:rsidRDefault="00EA2249" w:rsidP="005A0B05">
      <w:pPr>
        <w:pStyle w:val="Heading2"/>
      </w:pPr>
      <w:bookmarkStart w:id="16" w:name="_Toc113875089"/>
      <w:r w:rsidRPr="00F953D1">
        <w:lastRenderedPageBreak/>
        <w:t>Potential risks</w:t>
      </w:r>
      <w:r w:rsidR="00DA1CEA">
        <w:t xml:space="preserve"> and issues</w:t>
      </w:r>
      <w:bookmarkEnd w:id="16"/>
    </w:p>
    <w:tbl>
      <w:tblPr>
        <w:tblStyle w:val="GridTable4-Accent4"/>
        <w:tblW w:w="5000" w:type="pct"/>
        <w:tblLook w:val="04A0" w:firstRow="1" w:lastRow="0" w:firstColumn="1" w:lastColumn="0" w:noHBand="0" w:noVBand="1"/>
      </w:tblPr>
      <w:tblGrid>
        <w:gridCol w:w="2830"/>
        <w:gridCol w:w="6187"/>
      </w:tblGrid>
      <w:tr w:rsidR="004E7D23" w:rsidRPr="000E2EA8" w14:paraId="37794F47" w14:textId="77777777" w:rsidTr="00E76001">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9" w:type="pct"/>
          </w:tcPr>
          <w:p w14:paraId="53296498" w14:textId="551A1B70" w:rsidR="00EA2249" w:rsidRPr="000E2EA8" w:rsidRDefault="00EA2249" w:rsidP="005A0B05">
            <w:r w:rsidRPr="000E2EA8">
              <w:t xml:space="preserve">Potential risk </w:t>
            </w:r>
            <w:r>
              <w:t>/</w:t>
            </w:r>
            <w:r w:rsidR="00DA1CEA">
              <w:t xml:space="preserve"> </w:t>
            </w:r>
            <w:r>
              <w:t>issue</w:t>
            </w:r>
          </w:p>
        </w:tc>
        <w:tc>
          <w:tcPr>
            <w:tcW w:w="3431" w:type="pct"/>
          </w:tcPr>
          <w:p w14:paraId="7604F6B4" w14:textId="77777777" w:rsidR="00EA2249" w:rsidRPr="00035795" w:rsidRDefault="00EA2249" w:rsidP="005A0B05">
            <w:pPr>
              <w:cnfStyle w:val="100000000000" w:firstRow="1" w:lastRow="0" w:firstColumn="0" w:lastColumn="0" w:oddVBand="0" w:evenVBand="0" w:oddHBand="0" w:evenHBand="0" w:firstRowFirstColumn="0" w:firstRowLastColumn="0" w:lastRowFirstColumn="0" w:lastRowLastColumn="0"/>
            </w:pPr>
            <w:r w:rsidRPr="00035795">
              <w:t>Considerations</w:t>
            </w:r>
          </w:p>
        </w:tc>
      </w:tr>
      <w:tr w:rsidR="004E7D23" w:rsidRPr="000E2EA8" w14:paraId="1C2BEB10" w14:textId="77777777" w:rsidTr="00E76001">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569" w:type="pct"/>
          </w:tcPr>
          <w:p w14:paraId="43E3223F" w14:textId="77777777" w:rsidR="00EA2249" w:rsidRPr="003B7DFC" w:rsidRDefault="00EA2249" w:rsidP="005A0B05">
            <w:pPr>
              <w:rPr>
                <w:b w:val="0"/>
                <w:bCs w:val="0"/>
              </w:rPr>
            </w:pPr>
            <w:r w:rsidRPr="003B7DFC">
              <w:rPr>
                <w:b w:val="0"/>
                <w:bCs w:val="0"/>
              </w:rPr>
              <w:t>Learners with higher levels of disadvantage</w:t>
            </w:r>
          </w:p>
        </w:tc>
        <w:tc>
          <w:tcPr>
            <w:tcW w:w="3431" w:type="pct"/>
          </w:tcPr>
          <w:p w14:paraId="7BA5A15A" w14:textId="77777777" w:rsidR="00EA2249" w:rsidRPr="000E2EA8" w:rsidRDefault="00EA2249" w:rsidP="005A0B05">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0E2EA8">
              <w:t>Consider prioritising their attendance in situations where you may need to split learning on</w:t>
            </w:r>
            <w:r>
              <w:t>site</w:t>
            </w:r>
            <w:r w:rsidRPr="000E2EA8">
              <w:t xml:space="preserve"> and offsite</w:t>
            </w:r>
          </w:p>
        </w:tc>
      </w:tr>
      <w:tr w:rsidR="004E7D23" w:rsidRPr="000E2EA8" w14:paraId="05744ED5" w14:textId="77777777" w:rsidTr="00E76001">
        <w:trPr>
          <w:trHeight w:val="283"/>
        </w:trPr>
        <w:tc>
          <w:tcPr>
            <w:cnfStyle w:val="001000000000" w:firstRow="0" w:lastRow="0" w:firstColumn="1" w:lastColumn="0" w:oddVBand="0" w:evenVBand="0" w:oddHBand="0" w:evenHBand="0" w:firstRowFirstColumn="0" w:firstRowLastColumn="0" w:lastRowFirstColumn="0" w:lastRowLastColumn="0"/>
            <w:tcW w:w="1569" w:type="pct"/>
          </w:tcPr>
          <w:p w14:paraId="5BE597E8" w14:textId="77777777" w:rsidR="00EA2249" w:rsidRPr="003B7DFC" w:rsidRDefault="00EA2249" w:rsidP="005A0B05">
            <w:pPr>
              <w:rPr>
                <w:b w:val="0"/>
                <w:bCs w:val="0"/>
              </w:rPr>
            </w:pPr>
            <w:r w:rsidRPr="003B7DFC">
              <w:rPr>
                <w:b w:val="0"/>
                <w:bCs w:val="0"/>
              </w:rPr>
              <w:t>Learners at higher risk of severe illness especially if not fully vaccinated</w:t>
            </w:r>
          </w:p>
        </w:tc>
        <w:tc>
          <w:tcPr>
            <w:tcW w:w="3431" w:type="pct"/>
          </w:tcPr>
          <w:p w14:paraId="120189FB" w14:textId="77777777" w:rsidR="00EA2249" w:rsidRPr="000E2EA8" w:rsidRDefault="00EA2249" w:rsidP="005A0B05">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0E2EA8">
              <w:t>Consider further health measures that might be introduced to support onsite attendance</w:t>
            </w:r>
          </w:p>
          <w:p w14:paraId="60172ED5" w14:textId="77777777" w:rsidR="00EA2249" w:rsidRDefault="00EA2249" w:rsidP="005A0B05">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0E2EA8">
              <w:t>Encourage whānau to seek medical advice regarding attendance onsite</w:t>
            </w:r>
          </w:p>
          <w:p w14:paraId="746C9A9C" w14:textId="77777777" w:rsidR="00EA2249" w:rsidRPr="00946691" w:rsidRDefault="00EA2249" w:rsidP="005A0B05">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proofErr w:type="gramStart"/>
            <w:r w:rsidRPr="000E2EA8">
              <w:t>Plan in advance</w:t>
            </w:r>
            <w:proofErr w:type="gramEnd"/>
            <w:r w:rsidRPr="000E2EA8">
              <w:t xml:space="preserve"> for their learning from home</w:t>
            </w:r>
            <w:r>
              <w:t xml:space="preserve"> if needed</w:t>
            </w:r>
          </w:p>
        </w:tc>
      </w:tr>
      <w:tr w:rsidR="004E7D23" w:rsidRPr="000E2EA8" w14:paraId="4C3AC8AC" w14:textId="77777777" w:rsidTr="00E76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9" w:type="pct"/>
          </w:tcPr>
          <w:p w14:paraId="5A00F41B" w14:textId="24B875F6" w:rsidR="00EA2249" w:rsidRPr="003B7DFC" w:rsidRDefault="00EA2249" w:rsidP="005A0B05">
            <w:pPr>
              <w:rPr>
                <w:b w:val="0"/>
                <w:bCs w:val="0"/>
              </w:rPr>
            </w:pPr>
            <w:r w:rsidRPr="003B7DFC">
              <w:rPr>
                <w:b w:val="0"/>
                <w:bCs w:val="0"/>
              </w:rPr>
              <w:t>Teaching and support staff at higher risk of severe illness</w:t>
            </w:r>
            <w:r w:rsidR="00DA1CEA" w:rsidRPr="003B7DFC">
              <w:rPr>
                <w:b w:val="0"/>
                <w:bCs w:val="0"/>
              </w:rPr>
              <w:t xml:space="preserve"> especially if not fully vaccinated</w:t>
            </w:r>
          </w:p>
        </w:tc>
        <w:tc>
          <w:tcPr>
            <w:tcW w:w="3431" w:type="pct"/>
          </w:tcPr>
          <w:p w14:paraId="71A18885" w14:textId="77777777" w:rsidR="00EA2249" w:rsidRPr="000E2EA8" w:rsidRDefault="00EA2249" w:rsidP="005A0B05">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0E2EA8">
              <w:t>Encourage staff to get their booster vaccination as soon as they become eligible</w:t>
            </w:r>
          </w:p>
          <w:p w14:paraId="5CFF58EA" w14:textId="77777777" w:rsidR="00EA2249" w:rsidRPr="000E2EA8" w:rsidRDefault="00EA2249" w:rsidP="005A0B05">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0E2EA8">
              <w:t>Consider further health measures that might be introduced to support onsite attendance</w:t>
            </w:r>
          </w:p>
          <w:p w14:paraId="4B02F9ED" w14:textId="77777777" w:rsidR="00EA2249" w:rsidRPr="000E2EA8" w:rsidRDefault="00EA2249" w:rsidP="005A0B05">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0E2EA8">
              <w:t>Encourage staff member to seek medical advice regarding attendance onsite</w:t>
            </w:r>
          </w:p>
        </w:tc>
      </w:tr>
      <w:tr w:rsidR="004E7D23" w:rsidRPr="000E2EA8" w14:paraId="5125D315" w14:textId="77777777" w:rsidTr="00E76001">
        <w:trPr>
          <w:trHeight w:val="283"/>
        </w:trPr>
        <w:tc>
          <w:tcPr>
            <w:cnfStyle w:val="001000000000" w:firstRow="0" w:lastRow="0" w:firstColumn="1" w:lastColumn="0" w:oddVBand="0" w:evenVBand="0" w:oddHBand="0" w:evenHBand="0" w:firstRowFirstColumn="0" w:firstRowLastColumn="0" w:lastRowFirstColumn="0" w:lastRowLastColumn="0"/>
            <w:tcW w:w="1569" w:type="pct"/>
          </w:tcPr>
          <w:p w14:paraId="06314495" w14:textId="77777777" w:rsidR="00EA2249" w:rsidRPr="003B7DFC" w:rsidRDefault="00EA2249" w:rsidP="005A0B05">
            <w:pPr>
              <w:rPr>
                <w:b w:val="0"/>
                <w:bCs w:val="0"/>
              </w:rPr>
            </w:pPr>
            <w:r w:rsidRPr="003B7DFC">
              <w:rPr>
                <w:b w:val="0"/>
                <w:bCs w:val="0"/>
              </w:rPr>
              <w:t>Students with additional learning needs</w:t>
            </w:r>
          </w:p>
        </w:tc>
        <w:tc>
          <w:tcPr>
            <w:tcW w:w="3431" w:type="pct"/>
          </w:tcPr>
          <w:p w14:paraId="2B20B04B" w14:textId="77777777" w:rsidR="00EA2249" w:rsidRPr="000E2EA8" w:rsidRDefault="00EA2249" w:rsidP="005A0B05">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0E2EA8">
              <w:t xml:space="preserve">Consider prioritising their attendance </w:t>
            </w:r>
            <w:r>
              <w:t xml:space="preserve">onsite </w:t>
            </w:r>
            <w:r w:rsidRPr="000E2EA8">
              <w:t>in situations where you may need to split learning on and offsite</w:t>
            </w:r>
          </w:p>
          <w:p w14:paraId="2017EE83" w14:textId="77777777" w:rsidR="00EA2249" w:rsidRPr="000E2EA8" w:rsidRDefault="00EA2249" w:rsidP="005A0B05">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0E2EA8">
              <w:t>Do they have access to</w:t>
            </w:r>
            <w:r>
              <w:t xml:space="preserve"> appropriate</w:t>
            </w:r>
            <w:r w:rsidRPr="000E2EA8">
              <w:t xml:space="preserve"> </w:t>
            </w:r>
            <w:r>
              <w:t>resources and supports at home?</w:t>
            </w:r>
          </w:p>
        </w:tc>
      </w:tr>
      <w:tr w:rsidR="004E7D23" w:rsidRPr="000E2EA8" w14:paraId="4B08BD2C" w14:textId="77777777" w:rsidTr="00E76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9" w:type="pct"/>
          </w:tcPr>
          <w:p w14:paraId="331FAF03" w14:textId="77777777" w:rsidR="00EA2249" w:rsidRPr="003B7DFC" w:rsidRDefault="00EA2249" w:rsidP="005A0B05">
            <w:pPr>
              <w:rPr>
                <w:b w:val="0"/>
                <w:bCs w:val="0"/>
              </w:rPr>
            </w:pPr>
            <w:r w:rsidRPr="003B7DFC">
              <w:rPr>
                <w:b w:val="0"/>
                <w:bCs w:val="0"/>
              </w:rPr>
              <w:t>Indoor environments in which it is challenging to maintain good ventilation</w:t>
            </w:r>
          </w:p>
        </w:tc>
        <w:tc>
          <w:tcPr>
            <w:tcW w:w="3431" w:type="pct"/>
          </w:tcPr>
          <w:p w14:paraId="6189CC85" w14:textId="77777777" w:rsidR="00EA2249" w:rsidRDefault="00EA2249" w:rsidP="005A0B05">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Consider adjusting the behavioural or property ventilation strategies and solutions being adopted in those spaces</w:t>
            </w:r>
          </w:p>
          <w:p w14:paraId="7E7800A0" w14:textId="77777777" w:rsidR="00EA2249" w:rsidRDefault="00EA2249" w:rsidP="005A0B05">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Encourage regular refresh breaks, where all windows and doors are fully opened for a short time to air out the space</w:t>
            </w:r>
          </w:p>
          <w:p w14:paraId="5CBCF30F" w14:textId="77777777" w:rsidR="00EA2249" w:rsidRDefault="00EA2249" w:rsidP="005A0B05">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Consider changing the occupation and/or activity levels</w:t>
            </w:r>
          </w:p>
          <w:p w14:paraId="57C566E1" w14:textId="77777777" w:rsidR="00EA2249" w:rsidRPr="00A72580" w:rsidRDefault="00EA2249" w:rsidP="005A0B05">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 xml:space="preserve">Utilise the </w:t>
            </w:r>
            <w:hyperlink r:id="rId37" w:history="1">
              <w:r w:rsidRPr="000E5FD5">
                <w:rPr>
                  <w:rStyle w:val="Hyperlink"/>
                </w:rPr>
                <w:t>pre-winter checklist</w:t>
              </w:r>
            </w:hyperlink>
            <w:r>
              <w:t xml:space="preserve"> on the Te Mahau website</w:t>
            </w:r>
          </w:p>
        </w:tc>
      </w:tr>
      <w:tr w:rsidR="00DA1CEA" w:rsidRPr="000E2EA8" w14:paraId="04ECABD9" w14:textId="77777777" w:rsidTr="00E76001">
        <w:trPr>
          <w:trHeight w:val="727"/>
        </w:trPr>
        <w:tc>
          <w:tcPr>
            <w:cnfStyle w:val="001000000000" w:firstRow="0" w:lastRow="0" w:firstColumn="1" w:lastColumn="0" w:oddVBand="0" w:evenVBand="0" w:oddHBand="0" w:evenHBand="0" w:firstRowFirstColumn="0" w:firstRowLastColumn="0" w:lastRowFirstColumn="0" w:lastRowLastColumn="0"/>
            <w:tcW w:w="1569" w:type="pct"/>
          </w:tcPr>
          <w:p w14:paraId="69E99D10" w14:textId="553E0EB4" w:rsidR="00EA2249" w:rsidRPr="003B7DFC" w:rsidRDefault="00EA2249" w:rsidP="005A0B05">
            <w:pPr>
              <w:rPr>
                <w:b w:val="0"/>
                <w:bCs w:val="0"/>
              </w:rPr>
            </w:pPr>
            <w:r w:rsidRPr="003B7DFC">
              <w:rPr>
                <w:b w:val="0"/>
                <w:bCs w:val="0"/>
              </w:rPr>
              <w:t xml:space="preserve">Community cautious about sending children to school when there </w:t>
            </w:r>
            <w:proofErr w:type="gramStart"/>
            <w:r w:rsidRPr="003B7DFC">
              <w:rPr>
                <w:b w:val="0"/>
                <w:bCs w:val="0"/>
              </w:rPr>
              <w:t>is</w:t>
            </w:r>
            <w:proofErr w:type="gramEnd"/>
            <w:r w:rsidRPr="003B7DFC">
              <w:rPr>
                <w:b w:val="0"/>
                <w:bCs w:val="0"/>
              </w:rPr>
              <w:t xml:space="preserve"> </w:t>
            </w:r>
            <w:r w:rsidR="00035795" w:rsidRPr="003B7DFC">
              <w:rPr>
                <w:b w:val="0"/>
                <w:bCs w:val="0"/>
              </w:rPr>
              <w:t xml:space="preserve">higher levels of </w:t>
            </w:r>
            <w:r w:rsidRPr="003B7DFC">
              <w:rPr>
                <w:b w:val="0"/>
                <w:bCs w:val="0"/>
              </w:rPr>
              <w:t>community transmission</w:t>
            </w:r>
          </w:p>
        </w:tc>
        <w:tc>
          <w:tcPr>
            <w:tcW w:w="3431" w:type="pct"/>
          </w:tcPr>
          <w:p w14:paraId="423B5AB6" w14:textId="77777777" w:rsidR="00EA2249" w:rsidRPr="009E3E1F" w:rsidRDefault="00EA2249" w:rsidP="005A0B05">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9E3E1F">
              <w:t>Maintain communications and reassurances about the health measures you have in place to reduce risk</w:t>
            </w:r>
          </w:p>
          <w:p w14:paraId="7A13C12B" w14:textId="77777777" w:rsidR="00EA2249" w:rsidRPr="009E3E1F" w:rsidRDefault="00EA2249" w:rsidP="005A0B05">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9E3E1F">
              <w:t>Prepare to support some form of learning from home, wherever possible</w:t>
            </w:r>
          </w:p>
          <w:p w14:paraId="5AC64FB5" w14:textId="40B22AD9" w:rsidR="00EA2249" w:rsidRPr="009E3E1F" w:rsidRDefault="00EA2249" w:rsidP="005A0B05">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9E3E1F">
              <w:t>How can you keep connected with these children/students?</w:t>
            </w:r>
          </w:p>
        </w:tc>
      </w:tr>
      <w:tr w:rsidR="004E7D23" w:rsidRPr="000E2EA8" w14:paraId="6F53E18B" w14:textId="77777777" w:rsidTr="00E76001">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569" w:type="pct"/>
          </w:tcPr>
          <w:p w14:paraId="06895630" w14:textId="18A62EAD" w:rsidR="00EA2249" w:rsidRPr="003B7DFC" w:rsidRDefault="00EA2249" w:rsidP="005A0B05">
            <w:pPr>
              <w:rPr>
                <w:b w:val="0"/>
                <w:bCs w:val="0"/>
              </w:rPr>
            </w:pPr>
            <w:r w:rsidRPr="003B7DFC">
              <w:rPr>
                <w:b w:val="0"/>
                <w:bCs w:val="0"/>
              </w:rPr>
              <w:t>Very high proportion of staff and student absence (</w:t>
            </w:r>
            <w:r w:rsidR="00035795" w:rsidRPr="003B7DFC">
              <w:rPr>
                <w:b w:val="0"/>
                <w:bCs w:val="0"/>
              </w:rPr>
              <w:t>eg,</w:t>
            </w:r>
            <w:r w:rsidRPr="003B7DFC">
              <w:rPr>
                <w:b w:val="0"/>
                <w:bCs w:val="0"/>
              </w:rPr>
              <w:t xml:space="preserve"> confirmed cases)</w:t>
            </w:r>
          </w:p>
        </w:tc>
        <w:tc>
          <w:tcPr>
            <w:tcW w:w="3431" w:type="pct"/>
          </w:tcPr>
          <w:p w14:paraId="7D5E6E3C" w14:textId="77777777" w:rsidR="00035795" w:rsidRDefault="00035795" w:rsidP="005A0B05">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Prioritise attendance onsite for most vulnerable learners and those who don’t have an appropriate care option at home</w:t>
            </w:r>
          </w:p>
          <w:p w14:paraId="4E88C0A9" w14:textId="33A8EA40" w:rsidR="00EA2249" w:rsidRPr="000E2EA8" w:rsidRDefault="00EA2249" w:rsidP="005A0B05">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Limit staff onsite to only those necessary to safely support children/students who are attending onsite</w:t>
            </w:r>
          </w:p>
        </w:tc>
      </w:tr>
    </w:tbl>
    <w:p w14:paraId="404D894E" w14:textId="77777777" w:rsidR="003B7DFC" w:rsidRDefault="003B7DFC" w:rsidP="005A0B05">
      <w:pPr>
        <w:pStyle w:val="Heading2"/>
      </w:pPr>
      <w:r>
        <w:br w:type="page"/>
      </w:r>
    </w:p>
    <w:p w14:paraId="6A209DE2" w14:textId="5A8520F0" w:rsidR="00EA2249" w:rsidRPr="005E74A3" w:rsidRDefault="00EA2249" w:rsidP="005A0B05">
      <w:pPr>
        <w:pStyle w:val="Heading2"/>
      </w:pPr>
      <w:bookmarkStart w:id="17" w:name="_Toc113875090"/>
      <w:r w:rsidRPr="005E74A3">
        <w:lastRenderedPageBreak/>
        <w:t>Health measures</w:t>
      </w:r>
      <w:bookmarkEnd w:id="17"/>
    </w:p>
    <w:p w14:paraId="1B2AA5A2" w14:textId="341EF819" w:rsidR="00EA2249" w:rsidRDefault="00EA2249" w:rsidP="005A0B05">
      <w:r>
        <w:t>There are a range of public health measures you can implement to reduce the risk of infectious illnesses, including COVID-19.</w:t>
      </w:r>
    </w:p>
    <w:p w14:paraId="64707802" w14:textId="55D50A93" w:rsidR="00EA2249" w:rsidRDefault="00EA2249" w:rsidP="005A0B05">
      <w:r>
        <w:t xml:space="preserve">The measures used are likely to vary depending on the level of risk for your community. For example, increased levels of COVID-19 cases coupled with winter illnesses may see your mask policy change to require masks in some indoor settings. </w:t>
      </w:r>
    </w:p>
    <w:p w14:paraId="690390BA" w14:textId="76BCBEFF" w:rsidR="005C6F0C" w:rsidRPr="000E2EA8" w:rsidRDefault="005C6F0C" w:rsidP="005A0B05">
      <w:r>
        <w:t>The following table can be used to review your existing measures for managing infectious illness, including COVID-19</w:t>
      </w:r>
      <w:r w:rsidR="005162FE">
        <w:t>, and consider whether further measures may need to be added where infection risk is high</w:t>
      </w:r>
      <w:r w:rsidR="00EB2D6D">
        <w:t>er</w:t>
      </w:r>
      <w:r w:rsidR="005162FE">
        <w:t>.</w:t>
      </w:r>
    </w:p>
    <w:tbl>
      <w:tblPr>
        <w:tblStyle w:val="GridTable4-Accent4"/>
        <w:tblW w:w="4950" w:type="pct"/>
        <w:tblLayout w:type="fixed"/>
        <w:tblLook w:val="04A0" w:firstRow="1" w:lastRow="0" w:firstColumn="1" w:lastColumn="0" w:noHBand="0" w:noVBand="1"/>
      </w:tblPr>
      <w:tblGrid>
        <w:gridCol w:w="5381"/>
        <w:gridCol w:w="711"/>
        <w:gridCol w:w="2835"/>
      </w:tblGrid>
      <w:tr w:rsidR="004E7D23" w:rsidRPr="000E2EA8" w14:paraId="18CAC6D4" w14:textId="77777777" w:rsidTr="003B7DFC">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3014" w:type="pct"/>
          </w:tcPr>
          <w:p w14:paraId="4E2100E8" w14:textId="77777777" w:rsidR="005C6F0C" w:rsidRPr="000E2EA8" w:rsidRDefault="005C6F0C" w:rsidP="005A0B05">
            <w:r w:rsidRPr="000E2EA8">
              <w:t xml:space="preserve">Health measures </w:t>
            </w:r>
          </w:p>
        </w:tc>
        <w:tc>
          <w:tcPr>
            <w:tcW w:w="398" w:type="pct"/>
          </w:tcPr>
          <w:p w14:paraId="632CA1F1" w14:textId="15BA8848" w:rsidR="005C6F0C" w:rsidRPr="000E2EA8" w:rsidRDefault="003B7DFC" w:rsidP="005A0B05">
            <w:pPr>
              <w:cnfStyle w:val="100000000000" w:firstRow="1" w:lastRow="0" w:firstColumn="0" w:lastColumn="0" w:oddVBand="0" w:evenVBand="0" w:oddHBand="0" w:evenHBand="0" w:firstRowFirstColumn="0" w:firstRowLastColumn="0" w:lastRowFirstColumn="0" w:lastRowLastColumn="0"/>
            </w:pPr>
            <w:r>
              <w:sym w:font="Wingdings" w:char="F0FC"/>
            </w:r>
            <w:r w:rsidR="005C6F0C">
              <w:t>/</w:t>
            </w:r>
            <w:r>
              <w:sym w:font="Wingdings" w:char="F0FB"/>
            </w:r>
          </w:p>
        </w:tc>
        <w:tc>
          <w:tcPr>
            <w:tcW w:w="1588" w:type="pct"/>
          </w:tcPr>
          <w:p w14:paraId="1155848D" w14:textId="77777777" w:rsidR="005C6F0C" w:rsidRPr="000E2EA8" w:rsidRDefault="005C6F0C" w:rsidP="005A0B05">
            <w:pPr>
              <w:cnfStyle w:val="100000000000" w:firstRow="1" w:lastRow="0" w:firstColumn="0" w:lastColumn="0" w:oddVBand="0" w:evenVBand="0" w:oddHBand="0" w:evenHBand="0" w:firstRowFirstColumn="0" w:firstRowLastColumn="0" w:lastRowFirstColumn="0" w:lastRowLastColumn="0"/>
            </w:pPr>
            <w:r w:rsidRPr="000E2EA8">
              <w:t>Notes / Actions needed</w:t>
            </w:r>
          </w:p>
        </w:tc>
      </w:tr>
      <w:tr w:rsidR="004E7D23" w:rsidRPr="000E2EA8" w14:paraId="2CF0B7C2" w14:textId="77777777" w:rsidTr="003B7D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14" w:type="pct"/>
          </w:tcPr>
          <w:p w14:paraId="363A6FEF" w14:textId="394E345D" w:rsidR="005C6F0C" w:rsidRPr="003B7DFC" w:rsidRDefault="005162FE" w:rsidP="005A0B05">
            <w:pPr>
              <w:rPr>
                <w:b w:val="0"/>
                <w:bCs w:val="0"/>
              </w:rPr>
            </w:pPr>
            <w:r w:rsidRPr="003B7DFC">
              <w:rPr>
                <w:b w:val="0"/>
                <w:bCs w:val="0"/>
              </w:rPr>
              <w:t>Emphasise g</w:t>
            </w:r>
            <w:r w:rsidR="005C6F0C" w:rsidRPr="003B7DFC">
              <w:rPr>
                <w:b w:val="0"/>
                <w:bCs w:val="0"/>
              </w:rPr>
              <w:t>ood hand hygiene and cough/sneeze etiquette</w:t>
            </w:r>
          </w:p>
        </w:tc>
        <w:tc>
          <w:tcPr>
            <w:tcW w:w="398" w:type="pct"/>
          </w:tcPr>
          <w:p w14:paraId="7AE4F126" w14:textId="28102AD0" w:rsidR="005C6F0C" w:rsidRPr="003B7DFC" w:rsidRDefault="005C6F0C" w:rsidP="005A0B05">
            <w:pPr>
              <w:cnfStyle w:val="000000100000" w:firstRow="0" w:lastRow="0" w:firstColumn="0" w:lastColumn="0" w:oddVBand="0" w:evenVBand="0" w:oddHBand="1" w:evenHBand="0" w:firstRowFirstColumn="0" w:firstRowLastColumn="0" w:lastRowFirstColumn="0" w:lastRowLastColumn="0"/>
            </w:pPr>
          </w:p>
        </w:tc>
        <w:tc>
          <w:tcPr>
            <w:tcW w:w="1588" w:type="pct"/>
          </w:tcPr>
          <w:p w14:paraId="072B8DEF" w14:textId="77777777" w:rsidR="005C6F0C" w:rsidRPr="000E2EA8" w:rsidRDefault="005C6F0C" w:rsidP="005A0B05">
            <w:pPr>
              <w:cnfStyle w:val="000000100000" w:firstRow="0" w:lastRow="0" w:firstColumn="0" w:lastColumn="0" w:oddVBand="0" w:evenVBand="0" w:oddHBand="1" w:evenHBand="0" w:firstRowFirstColumn="0" w:firstRowLastColumn="0" w:lastRowFirstColumn="0" w:lastRowLastColumn="0"/>
            </w:pPr>
          </w:p>
        </w:tc>
      </w:tr>
      <w:tr w:rsidR="005162FE" w:rsidRPr="005162FE" w14:paraId="1DFAB05C" w14:textId="77777777" w:rsidTr="003B7DFC">
        <w:trPr>
          <w:trHeight w:val="454"/>
        </w:trPr>
        <w:tc>
          <w:tcPr>
            <w:cnfStyle w:val="001000000000" w:firstRow="0" w:lastRow="0" w:firstColumn="1" w:lastColumn="0" w:oddVBand="0" w:evenVBand="0" w:oddHBand="0" w:evenHBand="0" w:firstRowFirstColumn="0" w:firstRowLastColumn="0" w:lastRowFirstColumn="0" w:lastRowLastColumn="0"/>
            <w:tcW w:w="3014" w:type="pct"/>
          </w:tcPr>
          <w:p w14:paraId="0E2EEF3E" w14:textId="7919356E" w:rsidR="005162FE" w:rsidRPr="003B7DFC" w:rsidRDefault="005162FE" w:rsidP="005A0B05">
            <w:pPr>
              <w:rPr>
                <w:b w:val="0"/>
                <w:bCs w:val="0"/>
              </w:rPr>
            </w:pPr>
            <w:r w:rsidRPr="003B7DFC">
              <w:rPr>
                <w:b w:val="0"/>
                <w:bCs w:val="0"/>
              </w:rPr>
              <w:t>Increased cleaning and disinfecting high touch surfaces</w:t>
            </w:r>
          </w:p>
        </w:tc>
        <w:tc>
          <w:tcPr>
            <w:tcW w:w="398" w:type="pct"/>
          </w:tcPr>
          <w:p w14:paraId="399CCDEE" w14:textId="77777777" w:rsidR="005162FE" w:rsidRPr="003B7DFC" w:rsidRDefault="005162FE" w:rsidP="005A0B05">
            <w:pPr>
              <w:cnfStyle w:val="000000000000" w:firstRow="0" w:lastRow="0" w:firstColumn="0" w:lastColumn="0" w:oddVBand="0" w:evenVBand="0" w:oddHBand="0" w:evenHBand="0" w:firstRowFirstColumn="0" w:firstRowLastColumn="0" w:lastRowFirstColumn="0" w:lastRowLastColumn="0"/>
            </w:pPr>
          </w:p>
        </w:tc>
        <w:tc>
          <w:tcPr>
            <w:tcW w:w="1588" w:type="pct"/>
          </w:tcPr>
          <w:p w14:paraId="4F94E3F9" w14:textId="77777777" w:rsidR="005162FE" w:rsidRPr="005162FE" w:rsidRDefault="005162FE" w:rsidP="005A0B05">
            <w:pPr>
              <w:cnfStyle w:val="000000000000" w:firstRow="0" w:lastRow="0" w:firstColumn="0" w:lastColumn="0" w:oddVBand="0" w:evenVBand="0" w:oddHBand="0" w:evenHBand="0" w:firstRowFirstColumn="0" w:firstRowLastColumn="0" w:lastRowFirstColumn="0" w:lastRowLastColumn="0"/>
            </w:pPr>
          </w:p>
        </w:tc>
      </w:tr>
      <w:tr w:rsidR="004E7D23" w:rsidRPr="000E2EA8" w14:paraId="4A286935" w14:textId="77777777" w:rsidTr="003B7D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14" w:type="pct"/>
          </w:tcPr>
          <w:p w14:paraId="29C64E37" w14:textId="16770E28" w:rsidR="005C6F0C" w:rsidRPr="003B7DFC" w:rsidRDefault="005162FE" w:rsidP="005A0B05">
            <w:pPr>
              <w:rPr>
                <w:b w:val="0"/>
                <w:bCs w:val="0"/>
              </w:rPr>
            </w:pPr>
            <w:r w:rsidRPr="003B7DFC">
              <w:rPr>
                <w:b w:val="0"/>
                <w:bCs w:val="0"/>
              </w:rPr>
              <w:t xml:space="preserve">Vigilant monitoring </w:t>
            </w:r>
            <w:r w:rsidR="005C6F0C" w:rsidRPr="003B7DFC">
              <w:rPr>
                <w:b w:val="0"/>
                <w:bCs w:val="0"/>
              </w:rPr>
              <w:t>for symptoms and stay</w:t>
            </w:r>
            <w:r w:rsidRPr="003B7DFC">
              <w:rPr>
                <w:b w:val="0"/>
                <w:bCs w:val="0"/>
              </w:rPr>
              <w:t>ing</w:t>
            </w:r>
            <w:r w:rsidR="005C6F0C" w:rsidRPr="003B7DFC">
              <w:rPr>
                <w:b w:val="0"/>
                <w:bCs w:val="0"/>
              </w:rPr>
              <w:t xml:space="preserve"> away if sick</w:t>
            </w:r>
          </w:p>
        </w:tc>
        <w:tc>
          <w:tcPr>
            <w:tcW w:w="398" w:type="pct"/>
          </w:tcPr>
          <w:p w14:paraId="37B36B6C" w14:textId="363C8BEB" w:rsidR="005C6F0C" w:rsidRPr="003B7DFC" w:rsidRDefault="005C6F0C" w:rsidP="005A0B05">
            <w:pPr>
              <w:cnfStyle w:val="000000100000" w:firstRow="0" w:lastRow="0" w:firstColumn="0" w:lastColumn="0" w:oddVBand="0" w:evenVBand="0" w:oddHBand="1" w:evenHBand="0" w:firstRowFirstColumn="0" w:firstRowLastColumn="0" w:lastRowFirstColumn="0" w:lastRowLastColumn="0"/>
            </w:pPr>
          </w:p>
        </w:tc>
        <w:tc>
          <w:tcPr>
            <w:tcW w:w="1588" w:type="pct"/>
          </w:tcPr>
          <w:p w14:paraId="0D066A4B" w14:textId="77777777" w:rsidR="005C6F0C" w:rsidRPr="000E2EA8" w:rsidRDefault="005C6F0C" w:rsidP="005A0B05">
            <w:pPr>
              <w:cnfStyle w:val="000000100000" w:firstRow="0" w:lastRow="0" w:firstColumn="0" w:lastColumn="0" w:oddVBand="0" w:evenVBand="0" w:oddHBand="1" w:evenHBand="0" w:firstRowFirstColumn="0" w:firstRowLastColumn="0" w:lastRowFirstColumn="0" w:lastRowLastColumn="0"/>
            </w:pPr>
          </w:p>
        </w:tc>
      </w:tr>
      <w:tr w:rsidR="004E7D23" w:rsidRPr="000E2EA8" w14:paraId="12761EA0" w14:textId="77777777" w:rsidTr="003B7DFC">
        <w:trPr>
          <w:trHeight w:val="454"/>
        </w:trPr>
        <w:tc>
          <w:tcPr>
            <w:cnfStyle w:val="001000000000" w:firstRow="0" w:lastRow="0" w:firstColumn="1" w:lastColumn="0" w:oddVBand="0" w:evenVBand="0" w:oddHBand="0" w:evenHBand="0" w:firstRowFirstColumn="0" w:firstRowLastColumn="0" w:lastRowFirstColumn="0" w:lastRowLastColumn="0"/>
            <w:tcW w:w="3014" w:type="pct"/>
          </w:tcPr>
          <w:p w14:paraId="1207215F" w14:textId="6621564B" w:rsidR="005C6F0C" w:rsidRPr="003B7DFC" w:rsidRDefault="005C6F0C" w:rsidP="005A0B05">
            <w:pPr>
              <w:rPr>
                <w:b w:val="0"/>
                <w:bCs w:val="0"/>
              </w:rPr>
            </w:pPr>
            <w:r w:rsidRPr="003B7DFC">
              <w:rPr>
                <w:b w:val="0"/>
                <w:bCs w:val="0"/>
              </w:rPr>
              <w:t xml:space="preserve">Good ventilation – using a range of measures </w:t>
            </w:r>
          </w:p>
        </w:tc>
        <w:tc>
          <w:tcPr>
            <w:tcW w:w="398" w:type="pct"/>
          </w:tcPr>
          <w:p w14:paraId="3697E9D7" w14:textId="2C930623" w:rsidR="005C6F0C" w:rsidRPr="003B7DFC" w:rsidRDefault="005C6F0C" w:rsidP="005A0B05">
            <w:pPr>
              <w:cnfStyle w:val="000000000000" w:firstRow="0" w:lastRow="0" w:firstColumn="0" w:lastColumn="0" w:oddVBand="0" w:evenVBand="0" w:oddHBand="0" w:evenHBand="0" w:firstRowFirstColumn="0" w:firstRowLastColumn="0" w:lastRowFirstColumn="0" w:lastRowLastColumn="0"/>
            </w:pPr>
          </w:p>
        </w:tc>
        <w:tc>
          <w:tcPr>
            <w:tcW w:w="1588" w:type="pct"/>
          </w:tcPr>
          <w:p w14:paraId="3E4C5C1A" w14:textId="77777777" w:rsidR="005C6F0C" w:rsidRPr="000E2EA8" w:rsidRDefault="005C6F0C" w:rsidP="005A0B05">
            <w:pPr>
              <w:cnfStyle w:val="000000000000" w:firstRow="0" w:lastRow="0" w:firstColumn="0" w:lastColumn="0" w:oddVBand="0" w:evenVBand="0" w:oddHBand="0" w:evenHBand="0" w:firstRowFirstColumn="0" w:firstRowLastColumn="0" w:lastRowFirstColumn="0" w:lastRowLastColumn="0"/>
            </w:pPr>
          </w:p>
        </w:tc>
      </w:tr>
      <w:tr w:rsidR="004E7D23" w:rsidRPr="000E2EA8" w14:paraId="530C0208" w14:textId="77777777" w:rsidTr="003B7D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14" w:type="pct"/>
          </w:tcPr>
          <w:p w14:paraId="5881970C" w14:textId="0156EA0A" w:rsidR="005C6F0C" w:rsidRPr="003B7DFC" w:rsidRDefault="00766ABE" w:rsidP="005A0B05">
            <w:pPr>
              <w:rPr>
                <w:b w:val="0"/>
                <w:bCs w:val="0"/>
              </w:rPr>
            </w:pPr>
            <w:r>
              <w:rPr>
                <w:b w:val="0"/>
                <w:bCs w:val="0"/>
              </w:rPr>
              <w:t>Use of face masks</w:t>
            </w:r>
          </w:p>
        </w:tc>
        <w:tc>
          <w:tcPr>
            <w:tcW w:w="398" w:type="pct"/>
          </w:tcPr>
          <w:p w14:paraId="7E8C86AA" w14:textId="1F5F3E9D" w:rsidR="005C6F0C" w:rsidRPr="003B7DFC" w:rsidRDefault="005C6F0C" w:rsidP="005A0B05">
            <w:pPr>
              <w:cnfStyle w:val="000000100000" w:firstRow="0" w:lastRow="0" w:firstColumn="0" w:lastColumn="0" w:oddVBand="0" w:evenVBand="0" w:oddHBand="1" w:evenHBand="0" w:firstRowFirstColumn="0" w:firstRowLastColumn="0" w:lastRowFirstColumn="0" w:lastRowLastColumn="0"/>
            </w:pPr>
          </w:p>
        </w:tc>
        <w:tc>
          <w:tcPr>
            <w:tcW w:w="1588" w:type="pct"/>
          </w:tcPr>
          <w:p w14:paraId="65AA5858" w14:textId="77777777" w:rsidR="005C6F0C" w:rsidRPr="000E2EA8" w:rsidRDefault="005C6F0C" w:rsidP="005A0B05">
            <w:pPr>
              <w:cnfStyle w:val="000000100000" w:firstRow="0" w:lastRow="0" w:firstColumn="0" w:lastColumn="0" w:oddVBand="0" w:evenVBand="0" w:oddHBand="1" w:evenHBand="0" w:firstRowFirstColumn="0" w:firstRowLastColumn="0" w:lastRowFirstColumn="0" w:lastRowLastColumn="0"/>
            </w:pPr>
          </w:p>
        </w:tc>
      </w:tr>
      <w:tr w:rsidR="004E7D23" w:rsidRPr="000E2EA8" w14:paraId="1FA5024B" w14:textId="77777777" w:rsidTr="003B7DFC">
        <w:trPr>
          <w:trHeight w:val="454"/>
        </w:trPr>
        <w:tc>
          <w:tcPr>
            <w:cnfStyle w:val="001000000000" w:firstRow="0" w:lastRow="0" w:firstColumn="1" w:lastColumn="0" w:oddVBand="0" w:evenVBand="0" w:oddHBand="0" w:evenHBand="0" w:firstRowFirstColumn="0" w:firstRowLastColumn="0" w:lastRowFirstColumn="0" w:lastRowLastColumn="0"/>
            <w:tcW w:w="3014" w:type="pct"/>
          </w:tcPr>
          <w:p w14:paraId="1E5D816D" w14:textId="77777777" w:rsidR="005C6F0C" w:rsidRPr="003B7DFC" w:rsidRDefault="005C6F0C" w:rsidP="005A0B05">
            <w:pPr>
              <w:rPr>
                <w:b w:val="0"/>
                <w:bCs w:val="0"/>
              </w:rPr>
            </w:pPr>
            <w:r w:rsidRPr="003B7DFC">
              <w:rPr>
                <w:b w:val="0"/>
                <w:bCs w:val="0"/>
              </w:rPr>
              <w:t>Physical distancing between classroom groups – 1 metre when indoors, wherever practicable</w:t>
            </w:r>
          </w:p>
        </w:tc>
        <w:tc>
          <w:tcPr>
            <w:tcW w:w="398" w:type="pct"/>
          </w:tcPr>
          <w:p w14:paraId="043AE9C0" w14:textId="688CDA61" w:rsidR="005C6F0C" w:rsidRPr="003B7DFC" w:rsidRDefault="005C6F0C" w:rsidP="005A0B05">
            <w:pPr>
              <w:cnfStyle w:val="000000000000" w:firstRow="0" w:lastRow="0" w:firstColumn="0" w:lastColumn="0" w:oddVBand="0" w:evenVBand="0" w:oddHBand="0" w:evenHBand="0" w:firstRowFirstColumn="0" w:firstRowLastColumn="0" w:lastRowFirstColumn="0" w:lastRowLastColumn="0"/>
            </w:pPr>
          </w:p>
        </w:tc>
        <w:tc>
          <w:tcPr>
            <w:tcW w:w="1588" w:type="pct"/>
          </w:tcPr>
          <w:p w14:paraId="1656EBE9" w14:textId="77777777" w:rsidR="005C6F0C" w:rsidRPr="000E2EA8" w:rsidRDefault="005C6F0C" w:rsidP="005A0B05">
            <w:pPr>
              <w:cnfStyle w:val="000000000000" w:firstRow="0" w:lastRow="0" w:firstColumn="0" w:lastColumn="0" w:oddVBand="0" w:evenVBand="0" w:oddHBand="0" w:evenHBand="0" w:firstRowFirstColumn="0" w:firstRowLastColumn="0" w:lastRowFirstColumn="0" w:lastRowLastColumn="0"/>
            </w:pPr>
          </w:p>
        </w:tc>
      </w:tr>
      <w:tr w:rsidR="004E7D23" w:rsidRPr="000E2EA8" w14:paraId="324BBAEE" w14:textId="77777777" w:rsidTr="003B7D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14" w:type="pct"/>
          </w:tcPr>
          <w:p w14:paraId="1855B703" w14:textId="009C5AD4" w:rsidR="005C6F0C" w:rsidRPr="003B7DFC" w:rsidRDefault="005C6F0C" w:rsidP="005A0B05">
            <w:pPr>
              <w:rPr>
                <w:b w:val="0"/>
                <w:bCs w:val="0"/>
              </w:rPr>
            </w:pPr>
            <w:r w:rsidRPr="003B7DFC">
              <w:rPr>
                <w:b w:val="0"/>
                <w:bCs w:val="0"/>
              </w:rPr>
              <w:t>Large groups of staff or students meeting should be held outdoors whenever possible</w:t>
            </w:r>
          </w:p>
        </w:tc>
        <w:tc>
          <w:tcPr>
            <w:tcW w:w="398" w:type="pct"/>
          </w:tcPr>
          <w:p w14:paraId="2B5AB7AC" w14:textId="44092F35" w:rsidR="005C6F0C" w:rsidRPr="003B7DFC" w:rsidRDefault="005C6F0C" w:rsidP="005A0B05">
            <w:pPr>
              <w:cnfStyle w:val="000000100000" w:firstRow="0" w:lastRow="0" w:firstColumn="0" w:lastColumn="0" w:oddVBand="0" w:evenVBand="0" w:oddHBand="1" w:evenHBand="0" w:firstRowFirstColumn="0" w:firstRowLastColumn="0" w:lastRowFirstColumn="0" w:lastRowLastColumn="0"/>
            </w:pPr>
          </w:p>
        </w:tc>
        <w:tc>
          <w:tcPr>
            <w:tcW w:w="1588" w:type="pct"/>
          </w:tcPr>
          <w:p w14:paraId="409F1740" w14:textId="77777777" w:rsidR="005C6F0C" w:rsidRPr="000E2EA8" w:rsidRDefault="005C6F0C" w:rsidP="005A0B05">
            <w:pPr>
              <w:cnfStyle w:val="000000100000" w:firstRow="0" w:lastRow="0" w:firstColumn="0" w:lastColumn="0" w:oddVBand="0" w:evenVBand="0" w:oddHBand="1" w:evenHBand="0" w:firstRowFirstColumn="0" w:firstRowLastColumn="0" w:lastRowFirstColumn="0" w:lastRowLastColumn="0"/>
            </w:pPr>
          </w:p>
        </w:tc>
      </w:tr>
      <w:tr w:rsidR="004E7D23" w:rsidRPr="000E2EA8" w14:paraId="3D612367" w14:textId="77777777" w:rsidTr="003B7DFC">
        <w:trPr>
          <w:trHeight w:val="454"/>
        </w:trPr>
        <w:tc>
          <w:tcPr>
            <w:cnfStyle w:val="001000000000" w:firstRow="0" w:lastRow="0" w:firstColumn="1" w:lastColumn="0" w:oddVBand="0" w:evenVBand="0" w:oddHBand="0" w:evenHBand="0" w:firstRowFirstColumn="0" w:firstRowLastColumn="0" w:lastRowFirstColumn="0" w:lastRowLastColumn="0"/>
            <w:tcW w:w="3014" w:type="pct"/>
          </w:tcPr>
          <w:p w14:paraId="600C129B" w14:textId="062248D1" w:rsidR="005C6F0C" w:rsidRPr="003B7DFC" w:rsidRDefault="004E7D23" w:rsidP="005A0B05">
            <w:pPr>
              <w:rPr>
                <w:b w:val="0"/>
                <w:bCs w:val="0"/>
              </w:rPr>
            </w:pPr>
            <w:r w:rsidRPr="003B7DFC">
              <w:rPr>
                <w:b w:val="0"/>
                <w:bCs w:val="0"/>
              </w:rPr>
              <w:t>Reduce</w:t>
            </w:r>
            <w:r w:rsidR="005C6F0C" w:rsidRPr="003B7DFC">
              <w:rPr>
                <w:b w:val="0"/>
                <w:bCs w:val="0"/>
              </w:rPr>
              <w:t xml:space="preserve"> non-essential visitors onsite</w:t>
            </w:r>
          </w:p>
        </w:tc>
        <w:tc>
          <w:tcPr>
            <w:tcW w:w="398" w:type="pct"/>
          </w:tcPr>
          <w:p w14:paraId="4A329D79" w14:textId="5BAA24A6" w:rsidR="005C6F0C" w:rsidRPr="003B7DFC" w:rsidRDefault="005C6F0C" w:rsidP="005A0B05">
            <w:pPr>
              <w:cnfStyle w:val="000000000000" w:firstRow="0" w:lastRow="0" w:firstColumn="0" w:lastColumn="0" w:oddVBand="0" w:evenVBand="0" w:oddHBand="0" w:evenHBand="0" w:firstRowFirstColumn="0" w:firstRowLastColumn="0" w:lastRowFirstColumn="0" w:lastRowLastColumn="0"/>
            </w:pPr>
          </w:p>
        </w:tc>
        <w:tc>
          <w:tcPr>
            <w:tcW w:w="1588" w:type="pct"/>
          </w:tcPr>
          <w:p w14:paraId="585B3084" w14:textId="77777777" w:rsidR="005C6F0C" w:rsidRPr="000E2EA8" w:rsidRDefault="005C6F0C" w:rsidP="005A0B05">
            <w:pPr>
              <w:cnfStyle w:val="000000000000" w:firstRow="0" w:lastRow="0" w:firstColumn="0" w:lastColumn="0" w:oddVBand="0" w:evenVBand="0" w:oddHBand="0" w:evenHBand="0" w:firstRowFirstColumn="0" w:firstRowLastColumn="0" w:lastRowFirstColumn="0" w:lastRowLastColumn="0"/>
            </w:pPr>
          </w:p>
        </w:tc>
      </w:tr>
      <w:tr w:rsidR="00DA1CEA" w:rsidRPr="000E2EA8" w14:paraId="2E5B03BF" w14:textId="77777777" w:rsidTr="003B7D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14" w:type="pct"/>
          </w:tcPr>
          <w:p w14:paraId="22365A8F" w14:textId="77777777" w:rsidR="005C6F0C" w:rsidRPr="003B7DFC" w:rsidRDefault="005C6F0C" w:rsidP="005A0B05">
            <w:pPr>
              <w:rPr>
                <w:b w:val="0"/>
                <w:bCs w:val="0"/>
              </w:rPr>
            </w:pPr>
            <w:r w:rsidRPr="003B7DFC">
              <w:rPr>
                <w:b w:val="0"/>
                <w:bCs w:val="0"/>
              </w:rPr>
              <w:t>Teaching across different groups minimised as much as possible.</w:t>
            </w:r>
          </w:p>
        </w:tc>
        <w:tc>
          <w:tcPr>
            <w:tcW w:w="398" w:type="pct"/>
          </w:tcPr>
          <w:p w14:paraId="1A3CE88F" w14:textId="2937D449" w:rsidR="005C6F0C" w:rsidRPr="003B7DFC" w:rsidRDefault="005C6F0C" w:rsidP="005A0B05">
            <w:pPr>
              <w:cnfStyle w:val="000000100000" w:firstRow="0" w:lastRow="0" w:firstColumn="0" w:lastColumn="0" w:oddVBand="0" w:evenVBand="0" w:oddHBand="1" w:evenHBand="0" w:firstRowFirstColumn="0" w:firstRowLastColumn="0" w:lastRowFirstColumn="0" w:lastRowLastColumn="0"/>
            </w:pPr>
          </w:p>
        </w:tc>
        <w:tc>
          <w:tcPr>
            <w:tcW w:w="1588" w:type="pct"/>
          </w:tcPr>
          <w:p w14:paraId="5F71DDE8" w14:textId="77777777" w:rsidR="005C6F0C" w:rsidRPr="000E2EA8" w:rsidRDefault="005C6F0C" w:rsidP="005A0B05">
            <w:pPr>
              <w:cnfStyle w:val="000000100000" w:firstRow="0" w:lastRow="0" w:firstColumn="0" w:lastColumn="0" w:oddVBand="0" w:evenVBand="0" w:oddHBand="1" w:evenHBand="0" w:firstRowFirstColumn="0" w:firstRowLastColumn="0" w:lastRowFirstColumn="0" w:lastRowLastColumn="0"/>
            </w:pPr>
          </w:p>
        </w:tc>
      </w:tr>
      <w:tr w:rsidR="005162FE" w:rsidRPr="000E2EA8" w14:paraId="63E830E5" w14:textId="77777777" w:rsidTr="003B7DFC">
        <w:trPr>
          <w:trHeight w:val="454"/>
        </w:trPr>
        <w:tc>
          <w:tcPr>
            <w:cnfStyle w:val="001000000000" w:firstRow="0" w:lastRow="0" w:firstColumn="1" w:lastColumn="0" w:oddVBand="0" w:evenVBand="0" w:oddHBand="0" w:evenHBand="0" w:firstRowFirstColumn="0" w:firstRowLastColumn="0" w:lastRowFirstColumn="0" w:lastRowLastColumn="0"/>
            <w:tcW w:w="3014" w:type="pct"/>
          </w:tcPr>
          <w:p w14:paraId="51191962" w14:textId="77777777" w:rsidR="005C6F0C" w:rsidRPr="003B7DFC" w:rsidRDefault="005C6F0C" w:rsidP="005A0B05">
            <w:pPr>
              <w:rPr>
                <w:b w:val="0"/>
                <w:bCs w:val="0"/>
              </w:rPr>
            </w:pPr>
            <w:r w:rsidRPr="003B7DFC">
              <w:rPr>
                <w:b w:val="0"/>
                <w:bCs w:val="0"/>
              </w:rPr>
              <w:t>Change furniture layout to increase space between children/students</w:t>
            </w:r>
          </w:p>
        </w:tc>
        <w:tc>
          <w:tcPr>
            <w:tcW w:w="398" w:type="pct"/>
          </w:tcPr>
          <w:p w14:paraId="4AEFABA1" w14:textId="77777777" w:rsidR="005C6F0C" w:rsidRPr="003B7DFC" w:rsidRDefault="005C6F0C" w:rsidP="005A0B05">
            <w:pPr>
              <w:cnfStyle w:val="000000000000" w:firstRow="0" w:lastRow="0" w:firstColumn="0" w:lastColumn="0" w:oddVBand="0" w:evenVBand="0" w:oddHBand="0" w:evenHBand="0" w:firstRowFirstColumn="0" w:firstRowLastColumn="0" w:lastRowFirstColumn="0" w:lastRowLastColumn="0"/>
            </w:pPr>
          </w:p>
        </w:tc>
        <w:tc>
          <w:tcPr>
            <w:tcW w:w="1588" w:type="pct"/>
          </w:tcPr>
          <w:p w14:paraId="283DBF7F" w14:textId="77777777" w:rsidR="005C6F0C" w:rsidRPr="000E2EA8" w:rsidRDefault="005C6F0C" w:rsidP="005A0B05">
            <w:pPr>
              <w:cnfStyle w:val="000000000000" w:firstRow="0" w:lastRow="0" w:firstColumn="0" w:lastColumn="0" w:oddVBand="0" w:evenVBand="0" w:oddHBand="0" w:evenHBand="0" w:firstRowFirstColumn="0" w:firstRowLastColumn="0" w:lastRowFirstColumn="0" w:lastRowLastColumn="0"/>
            </w:pPr>
          </w:p>
        </w:tc>
      </w:tr>
      <w:tr w:rsidR="005162FE" w:rsidRPr="000E2EA8" w14:paraId="0AE1520A" w14:textId="77777777" w:rsidTr="003B7D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14" w:type="pct"/>
          </w:tcPr>
          <w:p w14:paraId="0070DC93" w14:textId="56968861" w:rsidR="005C6F0C" w:rsidRPr="003B7DFC" w:rsidRDefault="005C6F0C" w:rsidP="005A0B05">
            <w:pPr>
              <w:rPr>
                <w:b w:val="0"/>
                <w:bCs w:val="0"/>
              </w:rPr>
            </w:pPr>
            <w:r w:rsidRPr="003B7DFC">
              <w:rPr>
                <w:b w:val="0"/>
                <w:bCs w:val="0"/>
              </w:rPr>
              <w:t>If onsite delivery is not possible for all learners -</w:t>
            </w:r>
            <w:r w:rsidR="00E45BCB" w:rsidRPr="003B7DFC">
              <w:rPr>
                <w:b w:val="0"/>
                <w:bCs w:val="0"/>
              </w:rPr>
              <w:t xml:space="preserve"> </w:t>
            </w:r>
            <w:r w:rsidRPr="003B7DFC">
              <w:rPr>
                <w:b w:val="0"/>
                <w:bCs w:val="0"/>
              </w:rPr>
              <w:t>prioritise attendance for most vulnerable learners including new entrants in primary settings</w:t>
            </w:r>
          </w:p>
        </w:tc>
        <w:tc>
          <w:tcPr>
            <w:tcW w:w="398" w:type="pct"/>
          </w:tcPr>
          <w:p w14:paraId="04CAA10A" w14:textId="77777777" w:rsidR="005C6F0C" w:rsidRPr="003B7DFC" w:rsidRDefault="005C6F0C" w:rsidP="005A0B05">
            <w:pPr>
              <w:cnfStyle w:val="000000100000" w:firstRow="0" w:lastRow="0" w:firstColumn="0" w:lastColumn="0" w:oddVBand="0" w:evenVBand="0" w:oddHBand="1" w:evenHBand="0" w:firstRowFirstColumn="0" w:firstRowLastColumn="0" w:lastRowFirstColumn="0" w:lastRowLastColumn="0"/>
            </w:pPr>
          </w:p>
        </w:tc>
        <w:tc>
          <w:tcPr>
            <w:tcW w:w="1588" w:type="pct"/>
          </w:tcPr>
          <w:p w14:paraId="586DE46F" w14:textId="77777777" w:rsidR="005C6F0C" w:rsidRPr="000E2EA8" w:rsidRDefault="005C6F0C" w:rsidP="005A0B05">
            <w:pPr>
              <w:cnfStyle w:val="000000100000" w:firstRow="0" w:lastRow="0" w:firstColumn="0" w:lastColumn="0" w:oddVBand="0" w:evenVBand="0" w:oddHBand="1" w:evenHBand="0" w:firstRowFirstColumn="0" w:firstRowLastColumn="0" w:lastRowFirstColumn="0" w:lastRowLastColumn="0"/>
            </w:pPr>
          </w:p>
        </w:tc>
      </w:tr>
      <w:tr w:rsidR="005162FE" w:rsidRPr="000E2EA8" w14:paraId="0F08AE5D" w14:textId="77777777" w:rsidTr="003B7DFC">
        <w:trPr>
          <w:trHeight w:val="454"/>
        </w:trPr>
        <w:tc>
          <w:tcPr>
            <w:cnfStyle w:val="001000000000" w:firstRow="0" w:lastRow="0" w:firstColumn="1" w:lastColumn="0" w:oddVBand="0" w:evenVBand="0" w:oddHBand="0" w:evenHBand="0" w:firstRowFirstColumn="0" w:firstRowLastColumn="0" w:lastRowFirstColumn="0" w:lastRowLastColumn="0"/>
            <w:tcW w:w="3014" w:type="pct"/>
          </w:tcPr>
          <w:p w14:paraId="011509B3" w14:textId="7BC5F1FF" w:rsidR="005C6F0C" w:rsidRPr="003B7DFC" w:rsidRDefault="005C6F0C" w:rsidP="005A0B05">
            <w:pPr>
              <w:rPr>
                <w:b w:val="0"/>
                <w:bCs w:val="0"/>
              </w:rPr>
            </w:pPr>
            <w:r w:rsidRPr="003B7DFC">
              <w:rPr>
                <w:b w:val="0"/>
                <w:bCs w:val="0"/>
              </w:rPr>
              <w:t>Issue devices / resources in readiness for</w:t>
            </w:r>
            <w:r w:rsidR="00E45BCB" w:rsidRPr="003B7DFC">
              <w:rPr>
                <w:b w:val="0"/>
                <w:bCs w:val="0"/>
              </w:rPr>
              <w:t xml:space="preserve"> need to have some children/young people learn from home</w:t>
            </w:r>
          </w:p>
        </w:tc>
        <w:tc>
          <w:tcPr>
            <w:tcW w:w="398" w:type="pct"/>
          </w:tcPr>
          <w:p w14:paraId="1F21D71F" w14:textId="3845D16D" w:rsidR="005C6F0C" w:rsidRPr="003B7DFC" w:rsidRDefault="005C6F0C" w:rsidP="005A0B05">
            <w:pPr>
              <w:cnfStyle w:val="000000000000" w:firstRow="0" w:lastRow="0" w:firstColumn="0" w:lastColumn="0" w:oddVBand="0" w:evenVBand="0" w:oddHBand="0" w:evenHBand="0" w:firstRowFirstColumn="0" w:firstRowLastColumn="0" w:lastRowFirstColumn="0" w:lastRowLastColumn="0"/>
            </w:pPr>
          </w:p>
        </w:tc>
        <w:tc>
          <w:tcPr>
            <w:tcW w:w="1588" w:type="pct"/>
          </w:tcPr>
          <w:p w14:paraId="2113C8BD" w14:textId="77777777" w:rsidR="005C6F0C" w:rsidRPr="000E2EA8" w:rsidRDefault="005C6F0C" w:rsidP="005A0B05">
            <w:pPr>
              <w:cnfStyle w:val="000000000000" w:firstRow="0" w:lastRow="0" w:firstColumn="0" w:lastColumn="0" w:oddVBand="0" w:evenVBand="0" w:oddHBand="0" w:evenHBand="0" w:firstRowFirstColumn="0" w:firstRowLastColumn="0" w:lastRowFirstColumn="0" w:lastRowLastColumn="0"/>
            </w:pPr>
          </w:p>
        </w:tc>
      </w:tr>
      <w:tr w:rsidR="004E7D23" w:rsidRPr="000E2EA8" w14:paraId="0043A6CA" w14:textId="77777777" w:rsidTr="003B7D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14" w:type="pct"/>
          </w:tcPr>
          <w:p w14:paraId="1B268619" w14:textId="2EEC9659" w:rsidR="004E7D23" w:rsidRPr="003B7DFC" w:rsidRDefault="004E7D23" w:rsidP="005A0B05">
            <w:pPr>
              <w:rPr>
                <w:b w:val="0"/>
                <w:bCs w:val="0"/>
              </w:rPr>
            </w:pPr>
            <w:r w:rsidRPr="003B7DFC">
              <w:rPr>
                <w:b w:val="0"/>
                <w:bCs w:val="0"/>
              </w:rPr>
              <w:t xml:space="preserve">Consider if meetings can be </w:t>
            </w:r>
            <w:r w:rsidR="005162FE" w:rsidRPr="003B7DFC">
              <w:rPr>
                <w:b w:val="0"/>
                <w:bCs w:val="0"/>
              </w:rPr>
              <w:t>moved</w:t>
            </w:r>
            <w:r w:rsidRPr="003B7DFC">
              <w:rPr>
                <w:b w:val="0"/>
                <w:bCs w:val="0"/>
              </w:rPr>
              <w:t xml:space="preserve"> to online rather than face to face</w:t>
            </w:r>
          </w:p>
        </w:tc>
        <w:tc>
          <w:tcPr>
            <w:tcW w:w="398" w:type="pct"/>
          </w:tcPr>
          <w:p w14:paraId="2FF331F1" w14:textId="77777777" w:rsidR="004E7D23" w:rsidRPr="003B7DFC" w:rsidRDefault="004E7D23" w:rsidP="005A0B05">
            <w:pPr>
              <w:cnfStyle w:val="000000100000" w:firstRow="0" w:lastRow="0" w:firstColumn="0" w:lastColumn="0" w:oddVBand="0" w:evenVBand="0" w:oddHBand="1" w:evenHBand="0" w:firstRowFirstColumn="0" w:firstRowLastColumn="0" w:lastRowFirstColumn="0" w:lastRowLastColumn="0"/>
            </w:pPr>
          </w:p>
        </w:tc>
        <w:tc>
          <w:tcPr>
            <w:tcW w:w="1588" w:type="pct"/>
          </w:tcPr>
          <w:p w14:paraId="1FCFC19F" w14:textId="77777777" w:rsidR="004E7D23" w:rsidRPr="000E2EA8" w:rsidRDefault="004E7D23" w:rsidP="005A0B05">
            <w:pPr>
              <w:cnfStyle w:val="000000100000" w:firstRow="0" w:lastRow="0" w:firstColumn="0" w:lastColumn="0" w:oddVBand="0" w:evenVBand="0" w:oddHBand="1" w:evenHBand="0" w:firstRowFirstColumn="0" w:firstRowLastColumn="0" w:lastRowFirstColumn="0" w:lastRowLastColumn="0"/>
            </w:pPr>
          </w:p>
        </w:tc>
      </w:tr>
      <w:tr w:rsidR="004E7D23" w:rsidRPr="000E2EA8" w14:paraId="6CDC2404" w14:textId="77777777" w:rsidTr="003B7DFC">
        <w:trPr>
          <w:trHeight w:val="454"/>
        </w:trPr>
        <w:tc>
          <w:tcPr>
            <w:cnfStyle w:val="001000000000" w:firstRow="0" w:lastRow="0" w:firstColumn="1" w:lastColumn="0" w:oddVBand="0" w:evenVBand="0" w:oddHBand="0" w:evenHBand="0" w:firstRowFirstColumn="0" w:firstRowLastColumn="0" w:lastRowFirstColumn="0" w:lastRowLastColumn="0"/>
            <w:tcW w:w="3014" w:type="pct"/>
          </w:tcPr>
          <w:p w14:paraId="5B15E5FF" w14:textId="77777777" w:rsidR="005C6F0C" w:rsidRPr="003B7DFC" w:rsidRDefault="005C6F0C" w:rsidP="005A0B05">
            <w:pPr>
              <w:rPr>
                <w:b w:val="0"/>
                <w:bCs w:val="0"/>
              </w:rPr>
            </w:pPr>
            <w:r w:rsidRPr="003B7DFC">
              <w:rPr>
                <w:b w:val="0"/>
                <w:bCs w:val="0"/>
              </w:rPr>
              <w:t>[Other measure]</w:t>
            </w:r>
          </w:p>
        </w:tc>
        <w:tc>
          <w:tcPr>
            <w:tcW w:w="398" w:type="pct"/>
          </w:tcPr>
          <w:p w14:paraId="72255B06" w14:textId="77777777" w:rsidR="005C6F0C" w:rsidRPr="003B7DFC" w:rsidRDefault="005C6F0C" w:rsidP="005A0B05">
            <w:pPr>
              <w:cnfStyle w:val="000000000000" w:firstRow="0" w:lastRow="0" w:firstColumn="0" w:lastColumn="0" w:oddVBand="0" w:evenVBand="0" w:oddHBand="0" w:evenHBand="0" w:firstRowFirstColumn="0" w:firstRowLastColumn="0" w:lastRowFirstColumn="0" w:lastRowLastColumn="0"/>
            </w:pPr>
          </w:p>
        </w:tc>
        <w:tc>
          <w:tcPr>
            <w:tcW w:w="1588" w:type="pct"/>
          </w:tcPr>
          <w:p w14:paraId="404687FF" w14:textId="77777777" w:rsidR="005C6F0C" w:rsidRPr="000E2EA8" w:rsidRDefault="005C6F0C" w:rsidP="005A0B05">
            <w:pPr>
              <w:cnfStyle w:val="000000000000" w:firstRow="0" w:lastRow="0" w:firstColumn="0" w:lastColumn="0" w:oddVBand="0" w:evenVBand="0" w:oddHBand="0" w:evenHBand="0" w:firstRowFirstColumn="0" w:firstRowLastColumn="0" w:lastRowFirstColumn="0" w:lastRowLastColumn="0"/>
            </w:pPr>
          </w:p>
        </w:tc>
      </w:tr>
      <w:tr w:rsidR="004E7D23" w:rsidRPr="000E2EA8" w14:paraId="714468C4" w14:textId="77777777" w:rsidTr="003B7D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14" w:type="pct"/>
          </w:tcPr>
          <w:p w14:paraId="545E9A40" w14:textId="77777777" w:rsidR="005C6F0C" w:rsidRPr="003B7DFC" w:rsidRDefault="005C6F0C" w:rsidP="005A0B05">
            <w:pPr>
              <w:rPr>
                <w:b w:val="0"/>
                <w:bCs w:val="0"/>
              </w:rPr>
            </w:pPr>
            <w:r w:rsidRPr="003B7DFC">
              <w:rPr>
                <w:b w:val="0"/>
                <w:bCs w:val="0"/>
              </w:rPr>
              <w:t>[Other measure]</w:t>
            </w:r>
          </w:p>
        </w:tc>
        <w:tc>
          <w:tcPr>
            <w:tcW w:w="398" w:type="pct"/>
          </w:tcPr>
          <w:p w14:paraId="4C505933" w14:textId="77777777" w:rsidR="005C6F0C" w:rsidRPr="003B7DFC" w:rsidRDefault="005C6F0C" w:rsidP="005A0B05">
            <w:pPr>
              <w:cnfStyle w:val="000000100000" w:firstRow="0" w:lastRow="0" w:firstColumn="0" w:lastColumn="0" w:oddVBand="0" w:evenVBand="0" w:oddHBand="1" w:evenHBand="0" w:firstRowFirstColumn="0" w:firstRowLastColumn="0" w:lastRowFirstColumn="0" w:lastRowLastColumn="0"/>
            </w:pPr>
          </w:p>
        </w:tc>
        <w:tc>
          <w:tcPr>
            <w:tcW w:w="1588" w:type="pct"/>
          </w:tcPr>
          <w:p w14:paraId="2DC4C849" w14:textId="77777777" w:rsidR="005C6F0C" w:rsidRPr="000E2EA8" w:rsidRDefault="005C6F0C" w:rsidP="005A0B05">
            <w:pPr>
              <w:cnfStyle w:val="000000100000" w:firstRow="0" w:lastRow="0" w:firstColumn="0" w:lastColumn="0" w:oddVBand="0" w:evenVBand="0" w:oddHBand="1" w:evenHBand="0" w:firstRowFirstColumn="0" w:firstRowLastColumn="0" w:lastRowFirstColumn="0" w:lastRowLastColumn="0"/>
            </w:pPr>
          </w:p>
        </w:tc>
      </w:tr>
      <w:tr w:rsidR="005162FE" w:rsidRPr="000E2EA8" w14:paraId="1A9A472E" w14:textId="77777777" w:rsidTr="003B7DFC">
        <w:trPr>
          <w:trHeight w:val="454"/>
        </w:trPr>
        <w:tc>
          <w:tcPr>
            <w:cnfStyle w:val="001000000000" w:firstRow="0" w:lastRow="0" w:firstColumn="1" w:lastColumn="0" w:oddVBand="0" w:evenVBand="0" w:oddHBand="0" w:evenHBand="0" w:firstRowFirstColumn="0" w:firstRowLastColumn="0" w:lastRowFirstColumn="0" w:lastRowLastColumn="0"/>
            <w:tcW w:w="3014" w:type="pct"/>
          </w:tcPr>
          <w:p w14:paraId="10BF370D" w14:textId="01E77874" w:rsidR="005162FE" w:rsidRPr="003B7DFC" w:rsidRDefault="005162FE" w:rsidP="005A0B05">
            <w:pPr>
              <w:rPr>
                <w:b w:val="0"/>
                <w:bCs w:val="0"/>
              </w:rPr>
            </w:pPr>
            <w:r w:rsidRPr="003B7DFC">
              <w:rPr>
                <w:b w:val="0"/>
                <w:bCs w:val="0"/>
              </w:rPr>
              <w:t>[Other measure]</w:t>
            </w:r>
          </w:p>
        </w:tc>
        <w:tc>
          <w:tcPr>
            <w:tcW w:w="398" w:type="pct"/>
          </w:tcPr>
          <w:p w14:paraId="12AFB595" w14:textId="77777777" w:rsidR="005162FE" w:rsidRPr="003B7DFC" w:rsidRDefault="005162FE" w:rsidP="005A0B05">
            <w:pPr>
              <w:cnfStyle w:val="000000000000" w:firstRow="0" w:lastRow="0" w:firstColumn="0" w:lastColumn="0" w:oddVBand="0" w:evenVBand="0" w:oddHBand="0" w:evenHBand="0" w:firstRowFirstColumn="0" w:firstRowLastColumn="0" w:lastRowFirstColumn="0" w:lastRowLastColumn="0"/>
            </w:pPr>
          </w:p>
        </w:tc>
        <w:tc>
          <w:tcPr>
            <w:tcW w:w="1588" w:type="pct"/>
          </w:tcPr>
          <w:p w14:paraId="79D5D005" w14:textId="77777777" w:rsidR="005162FE" w:rsidRPr="000E2EA8" w:rsidRDefault="005162FE" w:rsidP="005A0B05">
            <w:pPr>
              <w:cnfStyle w:val="000000000000" w:firstRow="0" w:lastRow="0" w:firstColumn="0" w:lastColumn="0" w:oddVBand="0" w:evenVBand="0" w:oddHBand="0" w:evenHBand="0" w:firstRowFirstColumn="0" w:firstRowLastColumn="0" w:lastRowFirstColumn="0" w:lastRowLastColumn="0"/>
            </w:pPr>
          </w:p>
        </w:tc>
      </w:tr>
    </w:tbl>
    <w:p w14:paraId="680031EF" w14:textId="77777777" w:rsidR="00EA2249" w:rsidRPr="00E45B81" w:rsidRDefault="00EA2249" w:rsidP="005A0B05"/>
    <w:sectPr w:rsidR="00EA2249" w:rsidRPr="00E45B81" w:rsidSect="00B718DC">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3E8E" w14:textId="77777777" w:rsidR="0023129F" w:rsidRDefault="0023129F" w:rsidP="005A0B05">
      <w:r>
        <w:separator/>
      </w:r>
    </w:p>
  </w:endnote>
  <w:endnote w:type="continuationSeparator" w:id="0">
    <w:p w14:paraId="04AE8AA9" w14:textId="77777777" w:rsidR="0023129F" w:rsidRDefault="0023129F" w:rsidP="005A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CA9A" w14:textId="1360B5E8" w:rsidR="007A5211" w:rsidRDefault="00FC7EF6" w:rsidP="005A0B05">
    <w:pPr>
      <w:pStyle w:val="Footer"/>
    </w:pPr>
    <w:r>
      <w:t xml:space="preserve">Revised </w:t>
    </w:r>
    <w:r w:rsidR="00F56D15">
      <w:t>1</w:t>
    </w:r>
    <w:r w:rsidR="00EA2249">
      <w:t>2</w:t>
    </w:r>
    <w:r w:rsidR="00F56D15">
      <w:t xml:space="preserve"> September </w:t>
    </w:r>
    <w: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F046" w14:textId="7A2FE7DA" w:rsidR="009928CE" w:rsidRDefault="009928CE" w:rsidP="005A0B05">
    <w:pPr>
      <w:pStyle w:val="Footer"/>
    </w:pPr>
    <w:r>
      <w:t>Revised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E15E" w14:textId="77777777" w:rsidR="0023129F" w:rsidRDefault="0023129F" w:rsidP="005A0B05">
      <w:r>
        <w:separator/>
      </w:r>
    </w:p>
  </w:footnote>
  <w:footnote w:type="continuationSeparator" w:id="0">
    <w:p w14:paraId="2ECD1C76" w14:textId="77777777" w:rsidR="0023129F" w:rsidRDefault="0023129F" w:rsidP="005A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5131" w14:textId="09420B15" w:rsidR="00E752DF" w:rsidRDefault="00E752DF" w:rsidP="005A0B05">
    <w:pPr>
      <w:pStyle w:val="Header"/>
    </w:pPr>
    <w:r>
      <w:rPr>
        <w:noProof/>
        <w:lang w:eastAsia="en-NZ"/>
      </w:rPr>
      <w:drawing>
        <wp:anchor distT="0" distB="0" distL="114300" distR="114300" simplePos="0" relativeHeight="251659264" behindDoc="1" locked="0" layoutInCell="1" allowOverlap="1" wp14:anchorId="45AFDF86" wp14:editId="6FC19E27">
          <wp:simplePos x="0" y="0"/>
          <wp:positionH relativeFrom="column">
            <wp:posOffset>-809625</wp:posOffset>
          </wp:positionH>
          <wp:positionV relativeFrom="paragraph">
            <wp:posOffset>-648335</wp:posOffset>
          </wp:positionV>
          <wp:extent cx="7560000" cy="1979856"/>
          <wp:effectExtent l="0" t="0" r="3175" b="1905"/>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AA7A" w14:textId="1D513733" w:rsidR="009928CE" w:rsidRDefault="009928CE" w:rsidP="005A0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B059" w14:textId="77777777" w:rsidR="009928CE" w:rsidRDefault="009928CE" w:rsidP="005A0B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36BD" w14:textId="0A017D69" w:rsidR="00E752DF" w:rsidRDefault="00E752DF" w:rsidP="005A0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635"/>
    <w:multiLevelType w:val="hybridMultilevel"/>
    <w:tmpl w:val="345282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11456F9"/>
    <w:multiLevelType w:val="hybridMultilevel"/>
    <w:tmpl w:val="CD8AD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4C4F00"/>
    <w:multiLevelType w:val="hybridMultilevel"/>
    <w:tmpl w:val="B924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B1523D"/>
    <w:multiLevelType w:val="hybridMultilevel"/>
    <w:tmpl w:val="02BE7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C909A3"/>
    <w:multiLevelType w:val="hybridMultilevel"/>
    <w:tmpl w:val="B21211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2543938"/>
    <w:multiLevelType w:val="hybridMultilevel"/>
    <w:tmpl w:val="90A6D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4F5793"/>
    <w:multiLevelType w:val="hybridMultilevel"/>
    <w:tmpl w:val="D76C0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05261E"/>
    <w:multiLevelType w:val="hybridMultilevel"/>
    <w:tmpl w:val="F38E1436"/>
    <w:lvl w:ilvl="0" w:tplc="14090001">
      <w:start w:val="1"/>
      <w:numFmt w:val="bullet"/>
      <w:lvlText w:val=""/>
      <w:lvlJc w:val="left"/>
      <w:pPr>
        <w:ind w:left="113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2BAD3934"/>
    <w:multiLevelType w:val="hybridMultilevel"/>
    <w:tmpl w:val="599E62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2DC10771"/>
    <w:multiLevelType w:val="hybridMultilevel"/>
    <w:tmpl w:val="E9002CD0"/>
    <w:lvl w:ilvl="0" w:tplc="FE1C2558">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318C112C"/>
    <w:multiLevelType w:val="hybridMultilevel"/>
    <w:tmpl w:val="0F8A5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3F339E9"/>
    <w:multiLevelType w:val="hybridMultilevel"/>
    <w:tmpl w:val="605AB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4376B8"/>
    <w:multiLevelType w:val="hybridMultilevel"/>
    <w:tmpl w:val="71A42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1C50AB"/>
    <w:multiLevelType w:val="hybridMultilevel"/>
    <w:tmpl w:val="D6A4D2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6987E99"/>
    <w:multiLevelType w:val="multilevel"/>
    <w:tmpl w:val="16AC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89137F"/>
    <w:multiLevelType w:val="hybridMultilevel"/>
    <w:tmpl w:val="3C388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9265BE7"/>
    <w:multiLevelType w:val="hybridMultilevel"/>
    <w:tmpl w:val="04907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A083A5A"/>
    <w:multiLevelType w:val="hybridMultilevel"/>
    <w:tmpl w:val="92126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B9C4BE9"/>
    <w:multiLevelType w:val="hybridMultilevel"/>
    <w:tmpl w:val="C546B6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5C101069"/>
    <w:multiLevelType w:val="hybridMultilevel"/>
    <w:tmpl w:val="72F0F2E2"/>
    <w:lvl w:ilvl="0" w:tplc="C188F730">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E26352F"/>
    <w:multiLevelType w:val="multilevel"/>
    <w:tmpl w:val="200CF8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7B6D8C"/>
    <w:multiLevelType w:val="hybridMultilevel"/>
    <w:tmpl w:val="B63EF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5E5328"/>
    <w:multiLevelType w:val="hybridMultilevel"/>
    <w:tmpl w:val="E6AC0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C264F39"/>
    <w:multiLevelType w:val="hybridMultilevel"/>
    <w:tmpl w:val="FC0AB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C984B74"/>
    <w:multiLevelType w:val="hybridMultilevel"/>
    <w:tmpl w:val="D28CE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EBB5670"/>
    <w:multiLevelType w:val="hybridMultilevel"/>
    <w:tmpl w:val="B4CC9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04C7131"/>
    <w:multiLevelType w:val="hybridMultilevel"/>
    <w:tmpl w:val="45EE4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3940A9"/>
    <w:multiLevelType w:val="multilevel"/>
    <w:tmpl w:val="B13A9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8825B3"/>
    <w:multiLevelType w:val="hybridMultilevel"/>
    <w:tmpl w:val="3208D47C"/>
    <w:lvl w:ilvl="0" w:tplc="DA86D3C8">
      <w:numFmt w:val="bullet"/>
      <w:lvlText w:val="–"/>
      <w:lvlJc w:val="left"/>
      <w:pPr>
        <w:ind w:left="410" w:hanging="360"/>
      </w:pPr>
      <w:rPr>
        <w:rFonts w:ascii="Calibri" w:eastAsiaTheme="minorHAnsi" w:hAnsi="Calibri" w:cs="Calibri" w:hint="default"/>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abstractNum w:abstractNumId="29" w15:restartNumberingAfterBreak="0">
    <w:nsid w:val="74400943"/>
    <w:multiLevelType w:val="hybridMultilevel"/>
    <w:tmpl w:val="E5F0D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C4830A0"/>
    <w:multiLevelType w:val="hybridMultilevel"/>
    <w:tmpl w:val="55BEEBD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15"/>
  </w:num>
  <w:num w:numId="2">
    <w:abstractNumId w:val="1"/>
  </w:num>
  <w:num w:numId="3">
    <w:abstractNumId w:val="18"/>
  </w:num>
  <w:num w:numId="4">
    <w:abstractNumId w:val="21"/>
  </w:num>
  <w:num w:numId="5">
    <w:abstractNumId w:val="10"/>
  </w:num>
  <w:num w:numId="6">
    <w:abstractNumId w:val="13"/>
  </w:num>
  <w:num w:numId="7">
    <w:abstractNumId w:val="5"/>
  </w:num>
  <w:num w:numId="8">
    <w:abstractNumId w:val="4"/>
  </w:num>
  <w:num w:numId="9">
    <w:abstractNumId w:val="3"/>
  </w:num>
  <w:num w:numId="10">
    <w:abstractNumId w:val="26"/>
  </w:num>
  <w:num w:numId="11">
    <w:abstractNumId w:val="30"/>
  </w:num>
  <w:num w:numId="12">
    <w:abstractNumId w:val="28"/>
  </w:num>
  <w:num w:numId="13">
    <w:abstractNumId w:val="7"/>
  </w:num>
  <w:num w:numId="14">
    <w:abstractNumId w:val="22"/>
  </w:num>
  <w:num w:numId="15">
    <w:abstractNumId w:val="16"/>
  </w:num>
  <w:num w:numId="16">
    <w:abstractNumId w:val="17"/>
  </w:num>
  <w:num w:numId="17">
    <w:abstractNumId w:val="0"/>
  </w:num>
  <w:num w:numId="18">
    <w:abstractNumId w:val="8"/>
  </w:num>
  <w:num w:numId="19">
    <w:abstractNumId w:val="24"/>
  </w:num>
  <w:num w:numId="20">
    <w:abstractNumId w:val="29"/>
  </w:num>
  <w:num w:numId="21">
    <w:abstractNumId w:val="9"/>
  </w:num>
  <w:num w:numId="22">
    <w:abstractNumId w:val="19"/>
  </w:num>
  <w:num w:numId="23">
    <w:abstractNumId w:val="2"/>
  </w:num>
  <w:num w:numId="24">
    <w:abstractNumId w:val="14"/>
  </w:num>
  <w:num w:numId="25">
    <w:abstractNumId w:val="27"/>
  </w:num>
  <w:num w:numId="26">
    <w:abstractNumId w:val="20"/>
  </w:num>
  <w:num w:numId="27">
    <w:abstractNumId w:val="11"/>
  </w:num>
  <w:num w:numId="28">
    <w:abstractNumId w:val="25"/>
  </w:num>
  <w:num w:numId="29">
    <w:abstractNumId w:val="6"/>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7B"/>
    <w:rsid w:val="000049CF"/>
    <w:rsid w:val="00004AC7"/>
    <w:rsid w:val="00010835"/>
    <w:rsid w:val="0001185F"/>
    <w:rsid w:val="000129AD"/>
    <w:rsid w:val="00012F96"/>
    <w:rsid w:val="0001489D"/>
    <w:rsid w:val="000159E0"/>
    <w:rsid w:val="00017508"/>
    <w:rsid w:val="00021029"/>
    <w:rsid w:val="00030FE7"/>
    <w:rsid w:val="00035795"/>
    <w:rsid w:val="00040058"/>
    <w:rsid w:val="000417BA"/>
    <w:rsid w:val="0005667C"/>
    <w:rsid w:val="000579F5"/>
    <w:rsid w:val="000667C0"/>
    <w:rsid w:val="00072EAC"/>
    <w:rsid w:val="00073FF6"/>
    <w:rsid w:val="00077FB4"/>
    <w:rsid w:val="00081020"/>
    <w:rsid w:val="000827C1"/>
    <w:rsid w:val="00085F8F"/>
    <w:rsid w:val="00086160"/>
    <w:rsid w:val="00086DDD"/>
    <w:rsid w:val="00090466"/>
    <w:rsid w:val="00091EB0"/>
    <w:rsid w:val="00096769"/>
    <w:rsid w:val="000A04A3"/>
    <w:rsid w:val="000A1302"/>
    <w:rsid w:val="000A26D0"/>
    <w:rsid w:val="000A7FBA"/>
    <w:rsid w:val="000B2207"/>
    <w:rsid w:val="000B4CAD"/>
    <w:rsid w:val="000B4E00"/>
    <w:rsid w:val="000C2E05"/>
    <w:rsid w:val="000C40B8"/>
    <w:rsid w:val="000C55AE"/>
    <w:rsid w:val="000C5620"/>
    <w:rsid w:val="000D378A"/>
    <w:rsid w:val="000E0CAD"/>
    <w:rsid w:val="000E1FB5"/>
    <w:rsid w:val="000E4ECD"/>
    <w:rsid w:val="00101C48"/>
    <w:rsid w:val="001056DA"/>
    <w:rsid w:val="00113EDE"/>
    <w:rsid w:val="00114905"/>
    <w:rsid w:val="0012024E"/>
    <w:rsid w:val="00120378"/>
    <w:rsid w:val="001222DC"/>
    <w:rsid w:val="00122459"/>
    <w:rsid w:val="001231E3"/>
    <w:rsid w:val="00126DB9"/>
    <w:rsid w:val="0013104D"/>
    <w:rsid w:val="00143C48"/>
    <w:rsid w:val="00145475"/>
    <w:rsid w:val="001518F1"/>
    <w:rsid w:val="00153A71"/>
    <w:rsid w:val="001607A5"/>
    <w:rsid w:val="001624B6"/>
    <w:rsid w:val="001657CD"/>
    <w:rsid w:val="00170453"/>
    <w:rsid w:val="001737DF"/>
    <w:rsid w:val="00177FE6"/>
    <w:rsid w:val="0019183C"/>
    <w:rsid w:val="001A6FF9"/>
    <w:rsid w:val="001A7D4E"/>
    <w:rsid w:val="001B37DA"/>
    <w:rsid w:val="001C1103"/>
    <w:rsid w:val="001C4F1E"/>
    <w:rsid w:val="001D7537"/>
    <w:rsid w:val="001F1DA3"/>
    <w:rsid w:val="001F6612"/>
    <w:rsid w:val="00201FAA"/>
    <w:rsid w:val="00202A44"/>
    <w:rsid w:val="002053EF"/>
    <w:rsid w:val="00210B53"/>
    <w:rsid w:val="0021536B"/>
    <w:rsid w:val="00216698"/>
    <w:rsid w:val="00217282"/>
    <w:rsid w:val="002205A2"/>
    <w:rsid w:val="00221EC4"/>
    <w:rsid w:val="00226484"/>
    <w:rsid w:val="0022663F"/>
    <w:rsid w:val="0023129F"/>
    <w:rsid w:val="00241951"/>
    <w:rsid w:val="002444E9"/>
    <w:rsid w:val="00245A6B"/>
    <w:rsid w:val="002737DA"/>
    <w:rsid w:val="002810FE"/>
    <w:rsid w:val="0028486D"/>
    <w:rsid w:val="0028517B"/>
    <w:rsid w:val="00291992"/>
    <w:rsid w:val="00292033"/>
    <w:rsid w:val="002A10C1"/>
    <w:rsid w:val="002A58E3"/>
    <w:rsid w:val="002A7A80"/>
    <w:rsid w:val="002C263D"/>
    <w:rsid w:val="002C59E7"/>
    <w:rsid w:val="002D773E"/>
    <w:rsid w:val="002E5E31"/>
    <w:rsid w:val="002F605B"/>
    <w:rsid w:val="003035AE"/>
    <w:rsid w:val="00312D5C"/>
    <w:rsid w:val="00316944"/>
    <w:rsid w:val="00344276"/>
    <w:rsid w:val="0034503C"/>
    <w:rsid w:val="00345BC9"/>
    <w:rsid w:val="0034775A"/>
    <w:rsid w:val="003523E1"/>
    <w:rsid w:val="00355FC3"/>
    <w:rsid w:val="003638B6"/>
    <w:rsid w:val="003665DD"/>
    <w:rsid w:val="00371E9E"/>
    <w:rsid w:val="00375403"/>
    <w:rsid w:val="00383829"/>
    <w:rsid w:val="00383EA9"/>
    <w:rsid w:val="003931D1"/>
    <w:rsid w:val="003953A4"/>
    <w:rsid w:val="00397444"/>
    <w:rsid w:val="003A05AF"/>
    <w:rsid w:val="003A1CCB"/>
    <w:rsid w:val="003A503D"/>
    <w:rsid w:val="003B4086"/>
    <w:rsid w:val="003B55EE"/>
    <w:rsid w:val="003B7DFC"/>
    <w:rsid w:val="003C0F93"/>
    <w:rsid w:val="003C2E92"/>
    <w:rsid w:val="003C4604"/>
    <w:rsid w:val="003D2E2F"/>
    <w:rsid w:val="003D6A08"/>
    <w:rsid w:val="003E38BA"/>
    <w:rsid w:val="003F5D25"/>
    <w:rsid w:val="004029A8"/>
    <w:rsid w:val="00404E99"/>
    <w:rsid w:val="00422027"/>
    <w:rsid w:val="0042719C"/>
    <w:rsid w:val="0043259C"/>
    <w:rsid w:val="00433725"/>
    <w:rsid w:val="004354AE"/>
    <w:rsid w:val="00435788"/>
    <w:rsid w:val="00452B22"/>
    <w:rsid w:val="00465663"/>
    <w:rsid w:val="0047035F"/>
    <w:rsid w:val="0047096E"/>
    <w:rsid w:val="00470A76"/>
    <w:rsid w:val="00474A6D"/>
    <w:rsid w:val="00476AAE"/>
    <w:rsid w:val="0048384C"/>
    <w:rsid w:val="004871A1"/>
    <w:rsid w:val="00487AD7"/>
    <w:rsid w:val="004A4073"/>
    <w:rsid w:val="004B036C"/>
    <w:rsid w:val="004B1FEE"/>
    <w:rsid w:val="004B370E"/>
    <w:rsid w:val="004B5DCB"/>
    <w:rsid w:val="004C21A6"/>
    <w:rsid w:val="004D2B59"/>
    <w:rsid w:val="004E227A"/>
    <w:rsid w:val="004E7D23"/>
    <w:rsid w:val="004E7FE3"/>
    <w:rsid w:val="00500098"/>
    <w:rsid w:val="005162FE"/>
    <w:rsid w:val="00521580"/>
    <w:rsid w:val="00530720"/>
    <w:rsid w:val="00530D0A"/>
    <w:rsid w:val="00532791"/>
    <w:rsid w:val="00533DE8"/>
    <w:rsid w:val="005356D1"/>
    <w:rsid w:val="00543F93"/>
    <w:rsid w:val="0054599C"/>
    <w:rsid w:val="00545A17"/>
    <w:rsid w:val="00552C88"/>
    <w:rsid w:val="00556CBD"/>
    <w:rsid w:val="00562AC9"/>
    <w:rsid w:val="00563EB8"/>
    <w:rsid w:val="00566AA6"/>
    <w:rsid w:val="00567523"/>
    <w:rsid w:val="005856D5"/>
    <w:rsid w:val="00590AA0"/>
    <w:rsid w:val="005A0B05"/>
    <w:rsid w:val="005A1B95"/>
    <w:rsid w:val="005B271D"/>
    <w:rsid w:val="005B33F2"/>
    <w:rsid w:val="005B4659"/>
    <w:rsid w:val="005B5835"/>
    <w:rsid w:val="005C18C6"/>
    <w:rsid w:val="005C69E7"/>
    <w:rsid w:val="005C6F0C"/>
    <w:rsid w:val="005C74D5"/>
    <w:rsid w:val="005E6636"/>
    <w:rsid w:val="005F48BE"/>
    <w:rsid w:val="005F5786"/>
    <w:rsid w:val="00604BF8"/>
    <w:rsid w:val="00611860"/>
    <w:rsid w:val="00616F41"/>
    <w:rsid w:val="006222C5"/>
    <w:rsid w:val="00624FB7"/>
    <w:rsid w:val="00627260"/>
    <w:rsid w:val="00634172"/>
    <w:rsid w:val="00635550"/>
    <w:rsid w:val="00643139"/>
    <w:rsid w:val="006439D1"/>
    <w:rsid w:val="00647F1D"/>
    <w:rsid w:val="006655CA"/>
    <w:rsid w:val="00666EF9"/>
    <w:rsid w:val="0066713E"/>
    <w:rsid w:val="00672B4C"/>
    <w:rsid w:val="0067591B"/>
    <w:rsid w:val="006766FF"/>
    <w:rsid w:val="00685BAC"/>
    <w:rsid w:val="00685FD1"/>
    <w:rsid w:val="006B408F"/>
    <w:rsid w:val="006C0226"/>
    <w:rsid w:val="006D63F3"/>
    <w:rsid w:val="006D6E95"/>
    <w:rsid w:val="006D7E83"/>
    <w:rsid w:val="006E3507"/>
    <w:rsid w:val="006E50E5"/>
    <w:rsid w:val="006F55A0"/>
    <w:rsid w:val="00702C32"/>
    <w:rsid w:val="00704056"/>
    <w:rsid w:val="00706198"/>
    <w:rsid w:val="00706C11"/>
    <w:rsid w:val="00707733"/>
    <w:rsid w:val="00712A4A"/>
    <w:rsid w:val="0071423A"/>
    <w:rsid w:val="0073363B"/>
    <w:rsid w:val="007347B1"/>
    <w:rsid w:val="00742DC5"/>
    <w:rsid w:val="007479BF"/>
    <w:rsid w:val="007535AE"/>
    <w:rsid w:val="00754F8F"/>
    <w:rsid w:val="00766ABE"/>
    <w:rsid w:val="00766FE5"/>
    <w:rsid w:val="00767DCA"/>
    <w:rsid w:val="007774CF"/>
    <w:rsid w:val="00782533"/>
    <w:rsid w:val="007936CC"/>
    <w:rsid w:val="007A13F3"/>
    <w:rsid w:val="007A4226"/>
    <w:rsid w:val="007A5211"/>
    <w:rsid w:val="007B3E04"/>
    <w:rsid w:val="007B4F61"/>
    <w:rsid w:val="007C2B12"/>
    <w:rsid w:val="007D1C6E"/>
    <w:rsid w:val="007D6867"/>
    <w:rsid w:val="007D74E6"/>
    <w:rsid w:val="007E420B"/>
    <w:rsid w:val="007E4904"/>
    <w:rsid w:val="007E7019"/>
    <w:rsid w:val="007F40C5"/>
    <w:rsid w:val="007F7197"/>
    <w:rsid w:val="00804D1E"/>
    <w:rsid w:val="0081214C"/>
    <w:rsid w:val="00813DEA"/>
    <w:rsid w:val="00826494"/>
    <w:rsid w:val="00831176"/>
    <w:rsid w:val="0083293C"/>
    <w:rsid w:val="00836671"/>
    <w:rsid w:val="008368D1"/>
    <w:rsid w:val="00843705"/>
    <w:rsid w:val="00850A6A"/>
    <w:rsid w:val="0085393A"/>
    <w:rsid w:val="00855D82"/>
    <w:rsid w:val="0085641F"/>
    <w:rsid w:val="0085785F"/>
    <w:rsid w:val="00872A90"/>
    <w:rsid w:val="008739DB"/>
    <w:rsid w:val="008756AB"/>
    <w:rsid w:val="00876921"/>
    <w:rsid w:val="00881AC2"/>
    <w:rsid w:val="008878D0"/>
    <w:rsid w:val="00893671"/>
    <w:rsid w:val="008953F0"/>
    <w:rsid w:val="008A2293"/>
    <w:rsid w:val="008B3836"/>
    <w:rsid w:val="008B50F6"/>
    <w:rsid w:val="008B545F"/>
    <w:rsid w:val="008C2834"/>
    <w:rsid w:val="008C36E9"/>
    <w:rsid w:val="008C6526"/>
    <w:rsid w:val="008C65F2"/>
    <w:rsid w:val="008D1B6F"/>
    <w:rsid w:val="008D26DE"/>
    <w:rsid w:val="008D338E"/>
    <w:rsid w:val="008E2085"/>
    <w:rsid w:val="008E3FC0"/>
    <w:rsid w:val="008F112E"/>
    <w:rsid w:val="00910767"/>
    <w:rsid w:val="009219D0"/>
    <w:rsid w:val="009230A4"/>
    <w:rsid w:val="00927C02"/>
    <w:rsid w:val="0095039F"/>
    <w:rsid w:val="009571D5"/>
    <w:rsid w:val="00961BE0"/>
    <w:rsid w:val="00962D16"/>
    <w:rsid w:val="009645BB"/>
    <w:rsid w:val="0096732C"/>
    <w:rsid w:val="009678BC"/>
    <w:rsid w:val="009704DD"/>
    <w:rsid w:val="00977AEA"/>
    <w:rsid w:val="00984614"/>
    <w:rsid w:val="00986A6F"/>
    <w:rsid w:val="00987120"/>
    <w:rsid w:val="00991824"/>
    <w:rsid w:val="009928CE"/>
    <w:rsid w:val="009951C0"/>
    <w:rsid w:val="00996CD1"/>
    <w:rsid w:val="009A64C1"/>
    <w:rsid w:val="009B4085"/>
    <w:rsid w:val="009C28CB"/>
    <w:rsid w:val="009C6B18"/>
    <w:rsid w:val="009D277C"/>
    <w:rsid w:val="009D77F7"/>
    <w:rsid w:val="009E2FD6"/>
    <w:rsid w:val="009F0B52"/>
    <w:rsid w:val="009F17AF"/>
    <w:rsid w:val="009F2835"/>
    <w:rsid w:val="009F458F"/>
    <w:rsid w:val="009F6D7B"/>
    <w:rsid w:val="00A01A1E"/>
    <w:rsid w:val="00A066A0"/>
    <w:rsid w:val="00A0763F"/>
    <w:rsid w:val="00A170A5"/>
    <w:rsid w:val="00A1736B"/>
    <w:rsid w:val="00A25042"/>
    <w:rsid w:val="00A34ED9"/>
    <w:rsid w:val="00A376CF"/>
    <w:rsid w:val="00A40C14"/>
    <w:rsid w:val="00A41276"/>
    <w:rsid w:val="00A433B3"/>
    <w:rsid w:val="00A458FD"/>
    <w:rsid w:val="00A716BE"/>
    <w:rsid w:val="00A73930"/>
    <w:rsid w:val="00A76128"/>
    <w:rsid w:val="00A87EF0"/>
    <w:rsid w:val="00A90784"/>
    <w:rsid w:val="00A97FB1"/>
    <w:rsid w:val="00AA05C1"/>
    <w:rsid w:val="00AA48E3"/>
    <w:rsid w:val="00AA6924"/>
    <w:rsid w:val="00AB3165"/>
    <w:rsid w:val="00AB4E0D"/>
    <w:rsid w:val="00AC50CD"/>
    <w:rsid w:val="00AD0FA6"/>
    <w:rsid w:val="00AD2C2B"/>
    <w:rsid w:val="00AD44ED"/>
    <w:rsid w:val="00AF0336"/>
    <w:rsid w:val="00AF7BD5"/>
    <w:rsid w:val="00B05DA3"/>
    <w:rsid w:val="00B11C30"/>
    <w:rsid w:val="00B12934"/>
    <w:rsid w:val="00B207B2"/>
    <w:rsid w:val="00B22727"/>
    <w:rsid w:val="00B24373"/>
    <w:rsid w:val="00B26B0D"/>
    <w:rsid w:val="00B3542A"/>
    <w:rsid w:val="00B4100F"/>
    <w:rsid w:val="00B64144"/>
    <w:rsid w:val="00B649C4"/>
    <w:rsid w:val="00B70548"/>
    <w:rsid w:val="00B718DC"/>
    <w:rsid w:val="00B756EA"/>
    <w:rsid w:val="00B819A7"/>
    <w:rsid w:val="00B8437B"/>
    <w:rsid w:val="00B96CEB"/>
    <w:rsid w:val="00B9762B"/>
    <w:rsid w:val="00BA057F"/>
    <w:rsid w:val="00BA4800"/>
    <w:rsid w:val="00BA50F3"/>
    <w:rsid w:val="00BB06EB"/>
    <w:rsid w:val="00BC26E0"/>
    <w:rsid w:val="00BD2974"/>
    <w:rsid w:val="00BD3E42"/>
    <w:rsid w:val="00BD5217"/>
    <w:rsid w:val="00BD565E"/>
    <w:rsid w:val="00BE3ED9"/>
    <w:rsid w:val="00BE401B"/>
    <w:rsid w:val="00BE4D29"/>
    <w:rsid w:val="00BF1E81"/>
    <w:rsid w:val="00BF2BA7"/>
    <w:rsid w:val="00BF32C6"/>
    <w:rsid w:val="00BF76DC"/>
    <w:rsid w:val="00C03363"/>
    <w:rsid w:val="00C0732B"/>
    <w:rsid w:val="00C110D1"/>
    <w:rsid w:val="00C11DCA"/>
    <w:rsid w:val="00C165C5"/>
    <w:rsid w:val="00C35C82"/>
    <w:rsid w:val="00C461BB"/>
    <w:rsid w:val="00C56069"/>
    <w:rsid w:val="00C566DD"/>
    <w:rsid w:val="00C576D0"/>
    <w:rsid w:val="00C60117"/>
    <w:rsid w:val="00C61881"/>
    <w:rsid w:val="00C666A3"/>
    <w:rsid w:val="00C831FC"/>
    <w:rsid w:val="00C86FE6"/>
    <w:rsid w:val="00C9468C"/>
    <w:rsid w:val="00C96E5D"/>
    <w:rsid w:val="00C97084"/>
    <w:rsid w:val="00CA6219"/>
    <w:rsid w:val="00CB0116"/>
    <w:rsid w:val="00CB3BF4"/>
    <w:rsid w:val="00CB5E0F"/>
    <w:rsid w:val="00CB608A"/>
    <w:rsid w:val="00CD2C0C"/>
    <w:rsid w:val="00CD3C0F"/>
    <w:rsid w:val="00CE71D0"/>
    <w:rsid w:val="00CF4708"/>
    <w:rsid w:val="00D011FD"/>
    <w:rsid w:val="00D04AFC"/>
    <w:rsid w:val="00D069E5"/>
    <w:rsid w:val="00D074A6"/>
    <w:rsid w:val="00D13FC5"/>
    <w:rsid w:val="00D14799"/>
    <w:rsid w:val="00D21CD3"/>
    <w:rsid w:val="00D30FAC"/>
    <w:rsid w:val="00D3653A"/>
    <w:rsid w:val="00D41473"/>
    <w:rsid w:val="00D41D1B"/>
    <w:rsid w:val="00D4577B"/>
    <w:rsid w:val="00D47D44"/>
    <w:rsid w:val="00D5597F"/>
    <w:rsid w:val="00D62146"/>
    <w:rsid w:val="00D62AEF"/>
    <w:rsid w:val="00D64912"/>
    <w:rsid w:val="00D674B4"/>
    <w:rsid w:val="00D734FF"/>
    <w:rsid w:val="00D736ED"/>
    <w:rsid w:val="00D77A30"/>
    <w:rsid w:val="00D823CD"/>
    <w:rsid w:val="00D85765"/>
    <w:rsid w:val="00D85B26"/>
    <w:rsid w:val="00D8607F"/>
    <w:rsid w:val="00D87173"/>
    <w:rsid w:val="00D87A26"/>
    <w:rsid w:val="00D9017B"/>
    <w:rsid w:val="00D9060F"/>
    <w:rsid w:val="00D953AB"/>
    <w:rsid w:val="00DA1CEA"/>
    <w:rsid w:val="00DA334E"/>
    <w:rsid w:val="00DA4D48"/>
    <w:rsid w:val="00DB0411"/>
    <w:rsid w:val="00DB2C4B"/>
    <w:rsid w:val="00DB6092"/>
    <w:rsid w:val="00DC22A2"/>
    <w:rsid w:val="00DC2C86"/>
    <w:rsid w:val="00DC6490"/>
    <w:rsid w:val="00DC6FD0"/>
    <w:rsid w:val="00DD05E2"/>
    <w:rsid w:val="00DD7151"/>
    <w:rsid w:val="00DE08D8"/>
    <w:rsid w:val="00DF1CE2"/>
    <w:rsid w:val="00DF462F"/>
    <w:rsid w:val="00DF50AE"/>
    <w:rsid w:val="00DF6AB0"/>
    <w:rsid w:val="00E063FB"/>
    <w:rsid w:val="00E26749"/>
    <w:rsid w:val="00E3520A"/>
    <w:rsid w:val="00E41038"/>
    <w:rsid w:val="00E42DFF"/>
    <w:rsid w:val="00E45172"/>
    <w:rsid w:val="00E45B81"/>
    <w:rsid w:val="00E45BCB"/>
    <w:rsid w:val="00E4637C"/>
    <w:rsid w:val="00E5556F"/>
    <w:rsid w:val="00E56ED4"/>
    <w:rsid w:val="00E60EE0"/>
    <w:rsid w:val="00E7444D"/>
    <w:rsid w:val="00E752DF"/>
    <w:rsid w:val="00E76001"/>
    <w:rsid w:val="00E85CB2"/>
    <w:rsid w:val="00EA03CB"/>
    <w:rsid w:val="00EA188F"/>
    <w:rsid w:val="00EA2249"/>
    <w:rsid w:val="00EA3713"/>
    <w:rsid w:val="00EB2D6D"/>
    <w:rsid w:val="00EB54D8"/>
    <w:rsid w:val="00EB69E9"/>
    <w:rsid w:val="00EC1943"/>
    <w:rsid w:val="00EC209D"/>
    <w:rsid w:val="00EC3554"/>
    <w:rsid w:val="00ED1580"/>
    <w:rsid w:val="00ED2265"/>
    <w:rsid w:val="00EF5C1A"/>
    <w:rsid w:val="00F017D8"/>
    <w:rsid w:val="00F0572D"/>
    <w:rsid w:val="00F126B8"/>
    <w:rsid w:val="00F17DA3"/>
    <w:rsid w:val="00F21E90"/>
    <w:rsid w:val="00F226A6"/>
    <w:rsid w:val="00F27886"/>
    <w:rsid w:val="00F34A97"/>
    <w:rsid w:val="00F37E62"/>
    <w:rsid w:val="00F4040A"/>
    <w:rsid w:val="00F4060F"/>
    <w:rsid w:val="00F4086B"/>
    <w:rsid w:val="00F5378E"/>
    <w:rsid w:val="00F56D15"/>
    <w:rsid w:val="00F66E27"/>
    <w:rsid w:val="00F75A3F"/>
    <w:rsid w:val="00F764E5"/>
    <w:rsid w:val="00F8075A"/>
    <w:rsid w:val="00F80A1B"/>
    <w:rsid w:val="00F836C2"/>
    <w:rsid w:val="00F86B6B"/>
    <w:rsid w:val="00F87984"/>
    <w:rsid w:val="00F910D1"/>
    <w:rsid w:val="00F9735D"/>
    <w:rsid w:val="00FA0772"/>
    <w:rsid w:val="00FB4991"/>
    <w:rsid w:val="00FC7EF6"/>
    <w:rsid w:val="00FD4AEE"/>
    <w:rsid w:val="00FF1873"/>
    <w:rsid w:val="00FF657F"/>
    <w:rsid w:val="1DD2D845"/>
    <w:rsid w:val="73B465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640EF"/>
  <w15:chartTrackingRefBased/>
  <w15:docId w15:val="{0605A8E0-6F9D-4916-A79C-536202D0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N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B05"/>
    <w:pPr>
      <w:spacing w:after="120" w:line="240" w:lineRule="auto"/>
    </w:pPr>
    <w:rPr>
      <w:sz w:val="22"/>
      <w:szCs w:val="22"/>
    </w:rPr>
  </w:style>
  <w:style w:type="paragraph" w:styleId="Heading1">
    <w:name w:val="heading 1"/>
    <w:basedOn w:val="Normal"/>
    <w:next w:val="Normal"/>
    <w:link w:val="Heading1Char"/>
    <w:uiPriority w:val="9"/>
    <w:qFormat/>
    <w:rsid w:val="007A4226"/>
    <w:pPr>
      <w:keepNext/>
      <w:keepLines/>
      <w:spacing w:before="320" w:after="80"/>
      <w:outlineLvl w:val="0"/>
    </w:pPr>
    <w:rPr>
      <w:rFonts w:asciiTheme="majorHAnsi" w:eastAsiaTheme="majorEastAsia" w:hAnsiTheme="majorHAnsi" w:cstheme="majorBidi"/>
      <w:noProof/>
      <w:color w:val="2F5496" w:themeColor="accent1" w:themeShade="BF"/>
      <w:sz w:val="40"/>
      <w:szCs w:val="40"/>
    </w:rPr>
  </w:style>
  <w:style w:type="paragraph" w:styleId="Heading2">
    <w:name w:val="heading 2"/>
    <w:basedOn w:val="Normal"/>
    <w:next w:val="Normal"/>
    <w:link w:val="Heading2Char"/>
    <w:uiPriority w:val="9"/>
    <w:unhideWhenUsed/>
    <w:qFormat/>
    <w:rsid w:val="00355FC3"/>
    <w:pPr>
      <w:keepNext/>
      <w:keepLines/>
      <w:spacing w:before="160" w:after="40"/>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928CE"/>
    <w:pPr>
      <w:keepNext/>
      <w:keepLines/>
      <w:spacing w:before="16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928C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928C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928C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928C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928CE"/>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9928C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085"/>
    <w:pPr>
      <w:spacing w:before="100" w:beforeAutospacing="1" w:after="100" w:afterAutospacing="1"/>
    </w:pPr>
    <w:rPr>
      <w:rFonts w:ascii="Times New Roman" w:eastAsia="Times New Roman" w:hAnsi="Times New Roman" w:cs="Times New Roman"/>
      <w:sz w:val="24"/>
      <w:szCs w:val="24"/>
      <w:lang w:eastAsia="en-NZ"/>
    </w:rPr>
  </w:style>
  <w:style w:type="table" w:styleId="LightGrid-Accent5">
    <w:name w:val="Light Grid Accent 5"/>
    <w:basedOn w:val="TableNormal"/>
    <w:uiPriority w:val="62"/>
    <w:rsid w:val="00E4637C"/>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ListParagraph">
    <w:name w:val="List Paragraph"/>
    <w:basedOn w:val="Normal"/>
    <w:uiPriority w:val="34"/>
    <w:qFormat/>
    <w:rsid w:val="00E4637C"/>
    <w:pPr>
      <w:ind w:left="720"/>
      <w:contextualSpacing/>
    </w:pPr>
  </w:style>
  <w:style w:type="character" w:styleId="Hyperlink">
    <w:name w:val="Hyperlink"/>
    <w:basedOn w:val="DefaultParagraphFont"/>
    <w:uiPriority w:val="99"/>
    <w:unhideWhenUsed/>
    <w:rsid w:val="00F80A1B"/>
    <w:rPr>
      <w:color w:val="0563C1" w:themeColor="hyperlink"/>
      <w:u w:val="single"/>
    </w:rPr>
  </w:style>
  <w:style w:type="character" w:styleId="UnresolvedMention">
    <w:name w:val="Unresolved Mention"/>
    <w:basedOn w:val="DefaultParagraphFont"/>
    <w:uiPriority w:val="99"/>
    <w:semiHidden/>
    <w:unhideWhenUsed/>
    <w:rsid w:val="00F80A1B"/>
    <w:rPr>
      <w:color w:val="605E5C"/>
      <w:shd w:val="clear" w:color="auto" w:fill="E1DFDD"/>
    </w:rPr>
  </w:style>
  <w:style w:type="table" w:styleId="GridTable4-Accent2">
    <w:name w:val="Grid Table 4 Accent 2"/>
    <w:basedOn w:val="TableNormal"/>
    <w:uiPriority w:val="49"/>
    <w:rsid w:val="00961BE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B70548"/>
    <w:rPr>
      <w:color w:val="954F72" w:themeColor="followedHyperlink"/>
      <w:u w:val="single"/>
    </w:rPr>
  </w:style>
  <w:style w:type="character" w:styleId="CommentReference">
    <w:name w:val="annotation reference"/>
    <w:basedOn w:val="DefaultParagraphFont"/>
    <w:uiPriority w:val="99"/>
    <w:semiHidden/>
    <w:unhideWhenUsed/>
    <w:rsid w:val="00782533"/>
    <w:rPr>
      <w:sz w:val="16"/>
      <w:szCs w:val="16"/>
    </w:rPr>
  </w:style>
  <w:style w:type="paragraph" w:styleId="CommentText">
    <w:name w:val="annotation text"/>
    <w:basedOn w:val="Normal"/>
    <w:link w:val="CommentTextChar"/>
    <w:uiPriority w:val="99"/>
    <w:unhideWhenUsed/>
    <w:rsid w:val="00782533"/>
    <w:rPr>
      <w:sz w:val="20"/>
      <w:szCs w:val="20"/>
    </w:rPr>
  </w:style>
  <w:style w:type="character" w:customStyle="1" w:styleId="CommentTextChar">
    <w:name w:val="Comment Text Char"/>
    <w:basedOn w:val="DefaultParagraphFont"/>
    <w:link w:val="CommentText"/>
    <w:uiPriority w:val="99"/>
    <w:rsid w:val="00782533"/>
    <w:rPr>
      <w:sz w:val="20"/>
      <w:szCs w:val="20"/>
    </w:rPr>
  </w:style>
  <w:style w:type="paragraph" w:styleId="CommentSubject">
    <w:name w:val="annotation subject"/>
    <w:basedOn w:val="CommentText"/>
    <w:next w:val="CommentText"/>
    <w:link w:val="CommentSubjectChar"/>
    <w:uiPriority w:val="99"/>
    <w:semiHidden/>
    <w:unhideWhenUsed/>
    <w:rsid w:val="00782533"/>
    <w:rPr>
      <w:b/>
      <w:bCs/>
    </w:rPr>
  </w:style>
  <w:style w:type="character" w:customStyle="1" w:styleId="CommentSubjectChar">
    <w:name w:val="Comment Subject Char"/>
    <w:basedOn w:val="CommentTextChar"/>
    <w:link w:val="CommentSubject"/>
    <w:uiPriority w:val="99"/>
    <w:semiHidden/>
    <w:rsid w:val="00782533"/>
    <w:rPr>
      <w:b/>
      <w:bCs/>
      <w:sz w:val="20"/>
      <w:szCs w:val="20"/>
    </w:rPr>
  </w:style>
  <w:style w:type="paragraph" w:styleId="Header">
    <w:name w:val="header"/>
    <w:basedOn w:val="Normal"/>
    <w:link w:val="HeaderChar"/>
    <w:uiPriority w:val="99"/>
    <w:unhideWhenUsed/>
    <w:rsid w:val="007A5211"/>
    <w:pPr>
      <w:tabs>
        <w:tab w:val="center" w:pos="4513"/>
        <w:tab w:val="right" w:pos="9026"/>
      </w:tabs>
      <w:spacing w:after="0"/>
    </w:pPr>
  </w:style>
  <w:style w:type="character" w:customStyle="1" w:styleId="HeaderChar">
    <w:name w:val="Header Char"/>
    <w:basedOn w:val="DefaultParagraphFont"/>
    <w:link w:val="Header"/>
    <w:uiPriority w:val="99"/>
    <w:rsid w:val="007A5211"/>
  </w:style>
  <w:style w:type="paragraph" w:styleId="Footer">
    <w:name w:val="footer"/>
    <w:basedOn w:val="Normal"/>
    <w:link w:val="FooterChar"/>
    <w:uiPriority w:val="99"/>
    <w:unhideWhenUsed/>
    <w:rsid w:val="007A5211"/>
    <w:pPr>
      <w:tabs>
        <w:tab w:val="center" w:pos="4513"/>
        <w:tab w:val="right" w:pos="9026"/>
      </w:tabs>
      <w:spacing w:after="0"/>
    </w:pPr>
  </w:style>
  <w:style w:type="character" w:customStyle="1" w:styleId="FooterChar">
    <w:name w:val="Footer Char"/>
    <w:basedOn w:val="DefaultParagraphFont"/>
    <w:link w:val="Footer"/>
    <w:uiPriority w:val="99"/>
    <w:rsid w:val="007A5211"/>
  </w:style>
  <w:style w:type="table" w:styleId="GridTable1Light-Accent2">
    <w:name w:val="Grid Table 1 Light Accent 2"/>
    <w:basedOn w:val="TableNormal"/>
    <w:uiPriority w:val="46"/>
    <w:rsid w:val="007A52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355FC3"/>
    <w:rPr>
      <w:rFonts w:asciiTheme="majorHAnsi" w:eastAsiaTheme="majorEastAsia" w:hAnsiTheme="majorHAnsi" w:cstheme="majorBidi"/>
      <w:sz w:val="32"/>
      <w:szCs w:val="32"/>
    </w:rPr>
  </w:style>
  <w:style w:type="paragraph" w:styleId="Revision">
    <w:name w:val="Revision"/>
    <w:hidden/>
    <w:uiPriority w:val="99"/>
    <w:semiHidden/>
    <w:rsid w:val="00126DB9"/>
    <w:pPr>
      <w:spacing w:after="0" w:line="240" w:lineRule="auto"/>
    </w:pPr>
  </w:style>
  <w:style w:type="character" w:customStyle="1" w:styleId="Heading3Char">
    <w:name w:val="Heading 3 Char"/>
    <w:basedOn w:val="DefaultParagraphFont"/>
    <w:link w:val="Heading3"/>
    <w:uiPriority w:val="9"/>
    <w:rsid w:val="009928CE"/>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7A4226"/>
    <w:rPr>
      <w:rFonts w:asciiTheme="majorHAnsi" w:eastAsiaTheme="majorEastAsia" w:hAnsiTheme="majorHAnsi" w:cstheme="majorBidi"/>
      <w:noProof/>
      <w:color w:val="2F5496" w:themeColor="accent1" w:themeShade="BF"/>
      <w:sz w:val="40"/>
      <w:szCs w:val="40"/>
    </w:rPr>
  </w:style>
  <w:style w:type="paragraph" w:customStyle="1" w:styleId="paragraph">
    <w:name w:val="paragraph"/>
    <w:basedOn w:val="Normal"/>
    <w:rsid w:val="00F4040A"/>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F4040A"/>
  </w:style>
  <w:style w:type="character" w:customStyle="1" w:styleId="eop">
    <w:name w:val="eop"/>
    <w:basedOn w:val="DefaultParagraphFont"/>
    <w:rsid w:val="00F4040A"/>
  </w:style>
  <w:style w:type="character" w:customStyle="1" w:styleId="Heading4Char">
    <w:name w:val="Heading 4 Char"/>
    <w:basedOn w:val="DefaultParagraphFont"/>
    <w:link w:val="Heading4"/>
    <w:uiPriority w:val="9"/>
    <w:rsid w:val="009928CE"/>
    <w:rPr>
      <w:rFonts w:asciiTheme="majorHAnsi" w:eastAsiaTheme="majorEastAsia" w:hAnsiTheme="majorHAnsi" w:cstheme="majorBidi"/>
      <w:i/>
      <w:iCs/>
      <w:sz w:val="30"/>
      <w:szCs w:val="30"/>
    </w:rPr>
  </w:style>
  <w:style w:type="table" w:styleId="GridTable1Light-Accent3">
    <w:name w:val="Grid Table 1 Light Accent 3"/>
    <w:basedOn w:val="TableNormal"/>
    <w:uiPriority w:val="46"/>
    <w:rsid w:val="00404E9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9928CE"/>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928CE"/>
    <w:rPr>
      <w:rFonts w:asciiTheme="majorHAnsi" w:eastAsiaTheme="majorEastAsia" w:hAnsiTheme="majorHAnsi" w:cstheme="majorBidi"/>
      <w:caps/>
      <w:color w:val="44546A" w:themeColor="text2"/>
      <w:spacing w:val="30"/>
      <w:sz w:val="72"/>
      <w:szCs w:val="72"/>
    </w:rPr>
  </w:style>
  <w:style w:type="character" w:customStyle="1" w:styleId="Heading5Char">
    <w:name w:val="Heading 5 Char"/>
    <w:basedOn w:val="DefaultParagraphFont"/>
    <w:link w:val="Heading5"/>
    <w:uiPriority w:val="9"/>
    <w:semiHidden/>
    <w:rsid w:val="009928C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928C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928C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928C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928CE"/>
    <w:rPr>
      <w:b/>
      <w:bCs/>
      <w:i/>
      <w:iCs/>
    </w:rPr>
  </w:style>
  <w:style w:type="paragraph" w:styleId="Caption">
    <w:name w:val="caption"/>
    <w:basedOn w:val="Normal"/>
    <w:next w:val="Normal"/>
    <w:uiPriority w:val="35"/>
    <w:semiHidden/>
    <w:unhideWhenUsed/>
    <w:qFormat/>
    <w:rsid w:val="009928CE"/>
    <w:rPr>
      <w:b/>
      <w:bCs/>
      <w:color w:val="404040" w:themeColor="text1" w:themeTint="BF"/>
      <w:sz w:val="16"/>
      <w:szCs w:val="16"/>
    </w:rPr>
  </w:style>
  <w:style w:type="paragraph" w:styleId="Subtitle">
    <w:name w:val="Subtitle"/>
    <w:basedOn w:val="Normal"/>
    <w:next w:val="Normal"/>
    <w:link w:val="SubtitleChar"/>
    <w:uiPriority w:val="11"/>
    <w:qFormat/>
    <w:rsid w:val="009928C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928CE"/>
    <w:rPr>
      <w:color w:val="44546A" w:themeColor="text2"/>
      <w:sz w:val="28"/>
      <w:szCs w:val="28"/>
    </w:rPr>
  </w:style>
  <w:style w:type="character" w:styleId="Strong">
    <w:name w:val="Strong"/>
    <w:basedOn w:val="DefaultParagraphFont"/>
    <w:uiPriority w:val="22"/>
    <w:qFormat/>
    <w:rsid w:val="009928CE"/>
    <w:rPr>
      <w:b/>
      <w:bCs/>
    </w:rPr>
  </w:style>
  <w:style w:type="character" w:styleId="Emphasis">
    <w:name w:val="Emphasis"/>
    <w:basedOn w:val="DefaultParagraphFont"/>
    <w:uiPriority w:val="20"/>
    <w:qFormat/>
    <w:rsid w:val="009928CE"/>
    <w:rPr>
      <w:i/>
      <w:iCs/>
      <w:color w:val="000000" w:themeColor="text1"/>
    </w:rPr>
  </w:style>
  <w:style w:type="paragraph" w:styleId="NoSpacing">
    <w:name w:val="No Spacing"/>
    <w:uiPriority w:val="1"/>
    <w:qFormat/>
    <w:rsid w:val="009928CE"/>
    <w:pPr>
      <w:spacing w:after="0" w:line="240" w:lineRule="auto"/>
    </w:pPr>
  </w:style>
  <w:style w:type="paragraph" w:styleId="Quote">
    <w:name w:val="Quote"/>
    <w:basedOn w:val="Normal"/>
    <w:next w:val="Normal"/>
    <w:link w:val="QuoteChar"/>
    <w:uiPriority w:val="29"/>
    <w:qFormat/>
    <w:rsid w:val="009928C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928CE"/>
    <w:rPr>
      <w:i/>
      <w:iCs/>
      <w:color w:val="7B7B7B" w:themeColor="accent3" w:themeShade="BF"/>
      <w:sz w:val="24"/>
      <w:szCs w:val="24"/>
    </w:rPr>
  </w:style>
  <w:style w:type="paragraph" w:styleId="IntenseQuote">
    <w:name w:val="Intense Quote"/>
    <w:basedOn w:val="Normal"/>
    <w:next w:val="Normal"/>
    <w:link w:val="IntenseQuoteChar"/>
    <w:uiPriority w:val="30"/>
    <w:qFormat/>
    <w:rsid w:val="009928C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928C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928CE"/>
    <w:rPr>
      <w:i/>
      <w:iCs/>
      <w:color w:val="595959" w:themeColor="text1" w:themeTint="A6"/>
    </w:rPr>
  </w:style>
  <w:style w:type="character" w:styleId="IntenseEmphasis">
    <w:name w:val="Intense Emphasis"/>
    <w:basedOn w:val="DefaultParagraphFont"/>
    <w:uiPriority w:val="21"/>
    <w:qFormat/>
    <w:rsid w:val="009928CE"/>
    <w:rPr>
      <w:b/>
      <w:bCs/>
      <w:i/>
      <w:iCs/>
      <w:color w:val="auto"/>
    </w:rPr>
  </w:style>
  <w:style w:type="character" w:styleId="SubtleReference">
    <w:name w:val="Subtle Reference"/>
    <w:basedOn w:val="DefaultParagraphFont"/>
    <w:uiPriority w:val="31"/>
    <w:qFormat/>
    <w:rsid w:val="009928C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28CE"/>
    <w:rPr>
      <w:b/>
      <w:bCs/>
      <w:caps w:val="0"/>
      <w:smallCaps/>
      <w:color w:val="auto"/>
      <w:spacing w:val="0"/>
      <w:u w:val="single"/>
    </w:rPr>
  </w:style>
  <w:style w:type="character" w:styleId="BookTitle">
    <w:name w:val="Book Title"/>
    <w:basedOn w:val="DefaultParagraphFont"/>
    <w:uiPriority w:val="33"/>
    <w:qFormat/>
    <w:rsid w:val="009928CE"/>
    <w:rPr>
      <w:b/>
      <w:bCs/>
      <w:caps w:val="0"/>
      <w:smallCaps/>
      <w:spacing w:val="0"/>
    </w:rPr>
  </w:style>
  <w:style w:type="paragraph" w:styleId="TOCHeading">
    <w:name w:val="TOC Heading"/>
    <w:basedOn w:val="Heading1"/>
    <w:next w:val="Normal"/>
    <w:uiPriority w:val="39"/>
    <w:unhideWhenUsed/>
    <w:qFormat/>
    <w:rsid w:val="009928CE"/>
    <w:pPr>
      <w:outlineLvl w:val="9"/>
    </w:pPr>
  </w:style>
  <w:style w:type="table" w:styleId="GridTable5Dark-Accent2">
    <w:name w:val="Grid Table 5 Dark Accent 2"/>
    <w:basedOn w:val="TableNormal"/>
    <w:uiPriority w:val="50"/>
    <w:rsid w:val="00EA22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4">
    <w:name w:val="Grid Table 4 Accent 4"/>
    <w:basedOn w:val="TableNormal"/>
    <w:uiPriority w:val="49"/>
    <w:rsid w:val="005C18C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1">
    <w:name w:val="toc 1"/>
    <w:basedOn w:val="Normal"/>
    <w:next w:val="Normal"/>
    <w:autoRedefine/>
    <w:uiPriority w:val="39"/>
    <w:unhideWhenUsed/>
    <w:rsid w:val="009928CE"/>
    <w:pPr>
      <w:spacing w:after="100"/>
    </w:pPr>
  </w:style>
  <w:style w:type="paragraph" w:styleId="TOC3">
    <w:name w:val="toc 3"/>
    <w:basedOn w:val="Normal"/>
    <w:next w:val="Normal"/>
    <w:autoRedefine/>
    <w:uiPriority w:val="39"/>
    <w:unhideWhenUsed/>
    <w:rsid w:val="009928CE"/>
    <w:pPr>
      <w:spacing w:after="100"/>
      <w:ind w:left="440"/>
    </w:pPr>
  </w:style>
  <w:style w:type="paragraph" w:styleId="TOC2">
    <w:name w:val="toc 2"/>
    <w:basedOn w:val="Normal"/>
    <w:next w:val="Normal"/>
    <w:autoRedefine/>
    <w:uiPriority w:val="39"/>
    <w:unhideWhenUsed/>
    <w:rsid w:val="009928C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4694">
      <w:bodyDiv w:val="1"/>
      <w:marLeft w:val="0"/>
      <w:marRight w:val="0"/>
      <w:marTop w:val="0"/>
      <w:marBottom w:val="0"/>
      <w:divBdr>
        <w:top w:val="none" w:sz="0" w:space="0" w:color="auto"/>
        <w:left w:val="none" w:sz="0" w:space="0" w:color="auto"/>
        <w:bottom w:val="none" w:sz="0" w:space="0" w:color="auto"/>
        <w:right w:val="none" w:sz="0" w:space="0" w:color="auto"/>
      </w:divBdr>
    </w:div>
    <w:div w:id="627862456">
      <w:bodyDiv w:val="1"/>
      <w:marLeft w:val="0"/>
      <w:marRight w:val="0"/>
      <w:marTop w:val="0"/>
      <w:marBottom w:val="0"/>
      <w:divBdr>
        <w:top w:val="none" w:sz="0" w:space="0" w:color="auto"/>
        <w:left w:val="none" w:sz="0" w:space="0" w:color="auto"/>
        <w:bottom w:val="none" w:sz="0" w:space="0" w:color="auto"/>
        <w:right w:val="none" w:sz="0" w:space="0" w:color="auto"/>
      </w:divBdr>
      <w:divsChild>
        <w:div w:id="1898587721">
          <w:marLeft w:val="0"/>
          <w:marRight w:val="0"/>
          <w:marTop w:val="0"/>
          <w:marBottom w:val="0"/>
          <w:divBdr>
            <w:top w:val="none" w:sz="0" w:space="0" w:color="auto"/>
            <w:left w:val="none" w:sz="0" w:space="0" w:color="auto"/>
            <w:bottom w:val="none" w:sz="0" w:space="0" w:color="auto"/>
            <w:right w:val="none" w:sz="0" w:space="0" w:color="auto"/>
          </w:divBdr>
          <w:divsChild>
            <w:div w:id="1761176960">
              <w:marLeft w:val="0"/>
              <w:marRight w:val="0"/>
              <w:marTop w:val="0"/>
              <w:marBottom w:val="0"/>
              <w:divBdr>
                <w:top w:val="none" w:sz="0" w:space="0" w:color="auto"/>
                <w:left w:val="none" w:sz="0" w:space="0" w:color="auto"/>
                <w:bottom w:val="none" w:sz="0" w:space="0" w:color="auto"/>
                <w:right w:val="none" w:sz="0" w:space="0" w:color="auto"/>
              </w:divBdr>
            </w:div>
          </w:divsChild>
        </w:div>
        <w:div w:id="480585925">
          <w:marLeft w:val="0"/>
          <w:marRight w:val="0"/>
          <w:marTop w:val="0"/>
          <w:marBottom w:val="0"/>
          <w:divBdr>
            <w:top w:val="none" w:sz="0" w:space="0" w:color="auto"/>
            <w:left w:val="none" w:sz="0" w:space="0" w:color="auto"/>
            <w:bottom w:val="none" w:sz="0" w:space="0" w:color="auto"/>
            <w:right w:val="none" w:sz="0" w:space="0" w:color="auto"/>
          </w:divBdr>
          <w:divsChild>
            <w:div w:id="1178695259">
              <w:marLeft w:val="0"/>
              <w:marRight w:val="0"/>
              <w:marTop w:val="0"/>
              <w:marBottom w:val="0"/>
              <w:divBdr>
                <w:top w:val="none" w:sz="0" w:space="0" w:color="auto"/>
                <w:left w:val="none" w:sz="0" w:space="0" w:color="auto"/>
                <w:bottom w:val="none" w:sz="0" w:space="0" w:color="auto"/>
                <w:right w:val="none" w:sz="0" w:space="0" w:color="auto"/>
              </w:divBdr>
            </w:div>
          </w:divsChild>
        </w:div>
        <w:div w:id="1135290261">
          <w:marLeft w:val="0"/>
          <w:marRight w:val="0"/>
          <w:marTop w:val="0"/>
          <w:marBottom w:val="0"/>
          <w:divBdr>
            <w:top w:val="none" w:sz="0" w:space="0" w:color="auto"/>
            <w:left w:val="none" w:sz="0" w:space="0" w:color="auto"/>
            <w:bottom w:val="none" w:sz="0" w:space="0" w:color="auto"/>
            <w:right w:val="none" w:sz="0" w:space="0" w:color="auto"/>
          </w:divBdr>
          <w:divsChild>
            <w:div w:id="431894933">
              <w:marLeft w:val="0"/>
              <w:marRight w:val="0"/>
              <w:marTop w:val="0"/>
              <w:marBottom w:val="0"/>
              <w:divBdr>
                <w:top w:val="none" w:sz="0" w:space="0" w:color="auto"/>
                <w:left w:val="none" w:sz="0" w:space="0" w:color="auto"/>
                <w:bottom w:val="none" w:sz="0" w:space="0" w:color="auto"/>
                <w:right w:val="none" w:sz="0" w:space="0" w:color="auto"/>
              </w:divBdr>
            </w:div>
          </w:divsChild>
        </w:div>
        <w:div w:id="955060738">
          <w:marLeft w:val="0"/>
          <w:marRight w:val="0"/>
          <w:marTop w:val="0"/>
          <w:marBottom w:val="0"/>
          <w:divBdr>
            <w:top w:val="none" w:sz="0" w:space="0" w:color="auto"/>
            <w:left w:val="none" w:sz="0" w:space="0" w:color="auto"/>
            <w:bottom w:val="none" w:sz="0" w:space="0" w:color="auto"/>
            <w:right w:val="none" w:sz="0" w:space="0" w:color="auto"/>
          </w:divBdr>
          <w:divsChild>
            <w:div w:id="465972585">
              <w:marLeft w:val="0"/>
              <w:marRight w:val="0"/>
              <w:marTop w:val="0"/>
              <w:marBottom w:val="0"/>
              <w:divBdr>
                <w:top w:val="none" w:sz="0" w:space="0" w:color="auto"/>
                <w:left w:val="none" w:sz="0" w:space="0" w:color="auto"/>
                <w:bottom w:val="none" w:sz="0" w:space="0" w:color="auto"/>
                <w:right w:val="none" w:sz="0" w:space="0" w:color="auto"/>
              </w:divBdr>
            </w:div>
          </w:divsChild>
        </w:div>
        <w:div w:id="1891573407">
          <w:marLeft w:val="0"/>
          <w:marRight w:val="0"/>
          <w:marTop w:val="0"/>
          <w:marBottom w:val="0"/>
          <w:divBdr>
            <w:top w:val="none" w:sz="0" w:space="0" w:color="auto"/>
            <w:left w:val="none" w:sz="0" w:space="0" w:color="auto"/>
            <w:bottom w:val="none" w:sz="0" w:space="0" w:color="auto"/>
            <w:right w:val="none" w:sz="0" w:space="0" w:color="auto"/>
          </w:divBdr>
          <w:divsChild>
            <w:div w:id="1541940263">
              <w:marLeft w:val="0"/>
              <w:marRight w:val="0"/>
              <w:marTop w:val="0"/>
              <w:marBottom w:val="0"/>
              <w:divBdr>
                <w:top w:val="none" w:sz="0" w:space="0" w:color="auto"/>
                <w:left w:val="none" w:sz="0" w:space="0" w:color="auto"/>
                <w:bottom w:val="none" w:sz="0" w:space="0" w:color="auto"/>
                <w:right w:val="none" w:sz="0" w:space="0" w:color="auto"/>
              </w:divBdr>
            </w:div>
          </w:divsChild>
        </w:div>
        <w:div w:id="1553468157">
          <w:marLeft w:val="0"/>
          <w:marRight w:val="0"/>
          <w:marTop w:val="0"/>
          <w:marBottom w:val="0"/>
          <w:divBdr>
            <w:top w:val="none" w:sz="0" w:space="0" w:color="auto"/>
            <w:left w:val="none" w:sz="0" w:space="0" w:color="auto"/>
            <w:bottom w:val="none" w:sz="0" w:space="0" w:color="auto"/>
            <w:right w:val="none" w:sz="0" w:space="0" w:color="auto"/>
          </w:divBdr>
          <w:divsChild>
            <w:div w:id="1449352664">
              <w:marLeft w:val="0"/>
              <w:marRight w:val="0"/>
              <w:marTop w:val="0"/>
              <w:marBottom w:val="0"/>
              <w:divBdr>
                <w:top w:val="none" w:sz="0" w:space="0" w:color="auto"/>
                <w:left w:val="none" w:sz="0" w:space="0" w:color="auto"/>
                <w:bottom w:val="none" w:sz="0" w:space="0" w:color="auto"/>
                <w:right w:val="none" w:sz="0" w:space="0" w:color="auto"/>
              </w:divBdr>
            </w:div>
          </w:divsChild>
        </w:div>
        <w:div w:id="2070494204">
          <w:marLeft w:val="0"/>
          <w:marRight w:val="0"/>
          <w:marTop w:val="0"/>
          <w:marBottom w:val="0"/>
          <w:divBdr>
            <w:top w:val="none" w:sz="0" w:space="0" w:color="auto"/>
            <w:left w:val="none" w:sz="0" w:space="0" w:color="auto"/>
            <w:bottom w:val="none" w:sz="0" w:space="0" w:color="auto"/>
            <w:right w:val="none" w:sz="0" w:space="0" w:color="auto"/>
          </w:divBdr>
          <w:divsChild>
            <w:div w:id="243270823">
              <w:marLeft w:val="0"/>
              <w:marRight w:val="0"/>
              <w:marTop w:val="0"/>
              <w:marBottom w:val="0"/>
              <w:divBdr>
                <w:top w:val="none" w:sz="0" w:space="0" w:color="auto"/>
                <w:left w:val="none" w:sz="0" w:space="0" w:color="auto"/>
                <w:bottom w:val="none" w:sz="0" w:space="0" w:color="auto"/>
                <w:right w:val="none" w:sz="0" w:space="0" w:color="auto"/>
              </w:divBdr>
            </w:div>
            <w:div w:id="2110462077">
              <w:marLeft w:val="0"/>
              <w:marRight w:val="0"/>
              <w:marTop w:val="0"/>
              <w:marBottom w:val="0"/>
              <w:divBdr>
                <w:top w:val="none" w:sz="0" w:space="0" w:color="auto"/>
                <w:left w:val="none" w:sz="0" w:space="0" w:color="auto"/>
                <w:bottom w:val="none" w:sz="0" w:space="0" w:color="auto"/>
                <w:right w:val="none" w:sz="0" w:space="0" w:color="auto"/>
              </w:divBdr>
            </w:div>
          </w:divsChild>
        </w:div>
        <w:div w:id="1454591913">
          <w:marLeft w:val="0"/>
          <w:marRight w:val="0"/>
          <w:marTop w:val="0"/>
          <w:marBottom w:val="0"/>
          <w:divBdr>
            <w:top w:val="none" w:sz="0" w:space="0" w:color="auto"/>
            <w:left w:val="none" w:sz="0" w:space="0" w:color="auto"/>
            <w:bottom w:val="none" w:sz="0" w:space="0" w:color="auto"/>
            <w:right w:val="none" w:sz="0" w:space="0" w:color="auto"/>
          </w:divBdr>
          <w:divsChild>
            <w:div w:id="1541239835">
              <w:marLeft w:val="0"/>
              <w:marRight w:val="0"/>
              <w:marTop w:val="0"/>
              <w:marBottom w:val="0"/>
              <w:divBdr>
                <w:top w:val="none" w:sz="0" w:space="0" w:color="auto"/>
                <w:left w:val="none" w:sz="0" w:space="0" w:color="auto"/>
                <w:bottom w:val="none" w:sz="0" w:space="0" w:color="auto"/>
                <w:right w:val="none" w:sz="0" w:space="0" w:color="auto"/>
              </w:divBdr>
            </w:div>
          </w:divsChild>
        </w:div>
        <w:div w:id="289291210">
          <w:marLeft w:val="0"/>
          <w:marRight w:val="0"/>
          <w:marTop w:val="0"/>
          <w:marBottom w:val="0"/>
          <w:divBdr>
            <w:top w:val="none" w:sz="0" w:space="0" w:color="auto"/>
            <w:left w:val="none" w:sz="0" w:space="0" w:color="auto"/>
            <w:bottom w:val="none" w:sz="0" w:space="0" w:color="auto"/>
            <w:right w:val="none" w:sz="0" w:space="0" w:color="auto"/>
          </w:divBdr>
          <w:divsChild>
            <w:div w:id="735133192">
              <w:marLeft w:val="0"/>
              <w:marRight w:val="0"/>
              <w:marTop w:val="0"/>
              <w:marBottom w:val="0"/>
              <w:divBdr>
                <w:top w:val="none" w:sz="0" w:space="0" w:color="auto"/>
                <w:left w:val="none" w:sz="0" w:space="0" w:color="auto"/>
                <w:bottom w:val="none" w:sz="0" w:space="0" w:color="auto"/>
                <w:right w:val="none" w:sz="0" w:space="0" w:color="auto"/>
              </w:divBdr>
            </w:div>
            <w:div w:id="1227259827">
              <w:marLeft w:val="0"/>
              <w:marRight w:val="0"/>
              <w:marTop w:val="0"/>
              <w:marBottom w:val="0"/>
              <w:divBdr>
                <w:top w:val="none" w:sz="0" w:space="0" w:color="auto"/>
                <w:left w:val="none" w:sz="0" w:space="0" w:color="auto"/>
                <w:bottom w:val="none" w:sz="0" w:space="0" w:color="auto"/>
                <w:right w:val="none" w:sz="0" w:space="0" w:color="auto"/>
              </w:divBdr>
            </w:div>
          </w:divsChild>
        </w:div>
        <w:div w:id="2046590634">
          <w:marLeft w:val="0"/>
          <w:marRight w:val="0"/>
          <w:marTop w:val="0"/>
          <w:marBottom w:val="0"/>
          <w:divBdr>
            <w:top w:val="none" w:sz="0" w:space="0" w:color="auto"/>
            <w:left w:val="none" w:sz="0" w:space="0" w:color="auto"/>
            <w:bottom w:val="none" w:sz="0" w:space="0" w:color="auto"/>
            <w:right w:val="none" w:sz="0" w:space="0" w:color="auto"/>
          </w:divBdr>
          <w:divsChild>
            <w:div w:id="1102142283">
              <w:marLeft w:val="0"/>
              <w:marRight w:val="0"/>
              <w:marTop w:val="0"/>
              <w:marBottom w:val="0"/>
              <w:divBdr>
                <w:top w:val="none" w:sz="0" w:space="0" w:color="auto"/>
                <w:left w:val="none" w:sz="0" w:space="0" w:color="auto"/>
                <w:bottom w:val="none" w:sz="0" w:space="0" w:color="auto"/>
                <w:right w:val="none" w:sz="0" w:space="0" w:color="auto"/>
              </w:divBdr>
            </w:div>
          </w:divsChild>
        </w:div>
        <w:div w:id="666523049">
          <w:marLeft w:val="0"/>
          <w:marRight w:val="0"/>
          <w:marTop w:val="0"/>
          <w:marBottom w:val="0"/>
          <w:divBdr>
            <w:top w:val="none" w:sz="0" w:space="0" w:color="auto"/>
            <w:left w:val="none" w:sz="0" w:space="0" w:color="auto"/>
            <w:bottom w:val="none" w:sz="0" w:space="0" w:color="auto"/>
            <w:right w:val="none" w:sz="0" w:space="0" w:color="auto"/>
          </w:divBdr>
          <w:divsChild>
            <w:div w:id="1773620457">
              <w:marLeft w:val="0"/>
              <w:marRight w:val="0"/>
              <w:marTop w:val="0"/>
              <w:marBottom w:val="0"/>
              <w:divBdr>
                <w:top w:val="none" w:sz="0" w:space="0" w:color="auto"/>
                <w:left w:val="none" w:sz="0" w:space="0" w:color="auto"/>
                <w:bottom w:val="none" w:sz="0" w:space="0" w:color="auto"/>
                <w:right w:val="none" w:sz="0" w:space="0" w:color="auto"/>
              </w:divBdr>
            </w:div>
            <w:div w:id="731536648">
              <w:marLeft w:val="0"/>
              <w:marRight w:val="0"/>
              <w:marTop w:val="0"/>
              <w:marBottom w:val="0"/>
              <w:divBdr>
                <w:top w:val="none" w:sz="0" w:space="0" w:color="auto"/>
                <w:left w:val="none" w:sz="0" w:space="0" w:color="auto"/>
                <w:bottom w:val="none" w:sz="0" w:space="0" w:color="auto"/>
                <w:right w:val="none" w:sz="0" w:space="0" w:color="auto"/>
              </w:divBdr>
            </w:div>
          </w:divsChild>
        </w:div>
        <w:div w:id="1700468741">
          <w:marLeft w:val="0"/>
          <w:marRight w:val="0"/>
          <w:marTop w:val="0"/>
          <w:marBottom w:val="0"/>
          <w:divBdr>
            <w:top w:val="none" w:sz="0" w:space="0" w:color="auto"/>
            <w:left w:val="none" w:sz="0" w:space="0" w:color="auto"/>
            <w:bottom w:val="none" w:sz="0" w:space="0" w:color="auto"/>
            <w:right w:val="none" w:sz="0" w:space="0" w:color="auto"/>
          </w:divBdr>
          <w:divsChild>
            <w:div w:id="1415593811">
              <w:marLeft w:val="0"/>
              <w:marRight w:val="0"/>
              <w:marTop w:val="0"/>
              <w:marBottom w:val="0"/>
              <w:divBdr>
                <w:top w:val="none" w:sz="0" w:space="0" w:color="auto"/>
                <w:left w:val="none" w:sz="0" w:space="0" w:color="auto"/>
                <w:bottom w:val="none" w:sz="0" w:space="0" w:color="auto"/>
                <w:right w:val="none" w:sz="0" w:space="0" w:color="auto"/>
              </w:divBdr>
            </w:div>
          </w:divsChild>
        </w:div>
        <w:div w:id="137067413">
          <w:marLeft w:val="0"/>
          <w:marRight w:val="0"/>
          <w:marTop w:val="0"/>
          <w:marBottom w:val="0"/>
          <w:divBdr>
            <w:top w:val="none" w:sz="0" w:space="0" w:color="auto"/>
            <w:left w:val="none" w:sz="0" w:space="0" w:color="auto"/>
            <w:bottom w:val="none" w:sz="0" w:space="0" w:color="auto"/>
            <w:right w:val="none" w:sz="0" w:space="0" w:color="auto"/>
          </w:divBdr>
          <w:divsChild>
            <w:div w:id="333722941">
              <w:marLeft w:val="0"/>
              <w:marRight w:val="0"/>
              <w:marTop w:val="0"/>
              <w:marBottom w:val="0"/>
              <w:divBdr>
                <w:top w:val="none" w:sz="0" w:space="0" w:color="auto"/>
                <w:left w:val="none" w:sz="0" w:space="0" w:color="auto"/>
                <w:bottom w:val="none" w:sz="0" w:space="0" w:color="auto"/>
                <w:right w:val="none" w:sz="0" w:space="0" w:color="auto"/>
              </w:divBdr>
            </w:div>
            <w:div w:id="1926377616">
              <w:marLeft w:val="0"/>
              <w:marRight w:val="0"/>
              <w:marTop w:val="0"/>
              <w:marBottom w:val="0"/>
              <w:divBdr>
                <w:top w:val="none" w:sz="0" w:space="0" w:color="auto"/>
                <w:left w:val="none" w:sz="0" w:space="0" w:color="auto"/>
                <w:bottom w:val="none" w:sz="0" w:space="0" w:color="auto"/>
                <w:right w:val="none" w:sz="0" w:space="0" w:color="auto"/>
              </w:divBdr>
            </w:div>
          </w:divsChild>
        </w:div>
        <w:div w:id="918713221">
          <w:marLeft w:val="0"/>
          <w:marRight w:val="0"/>
          <w:marTop w:val="0"/>
          <w:marBottom w:val="0"/>
          <w:divBdr>
            <w:top w:val="none" w:sz="0" w:space="0" w:color="auto"/>
            <w:left w:val="none" w:sz="0" w:space="0" w:color="auto"/>
            <w:bottom w:val="none" w:sz="0" w:space="0" w:color="auto"/>
            <w:right w:val="none" w:sz="0" w:space="0" w:color="auto"/>
          </w:divBdr>
          <w:divsChild>
            <w:div w:id="675034117">
              <w:marLeft w:val="0"/>
              <w:marRight w:val="0"/>
              <w:marTop w:val="0"/>
              <w:marBottom w:val="0"/>
              <w:divBdr>
                <w:top w:val="none" w:sz="0" w:space="0" w:color="auto"/>
                <w:left w:val="none" w:sz="0" w:space="0" w:color="auto"/>
                <w:bottom w:val="none" w:sz="0" w:space="0" w:color="auto"/>
                <w:right w:val="none" w:sz="0" w:space="0" w:color="auto"/>
              </w:divBdr>
            </w:div>
          </w:divsChild>
        </w:div>
        <w:div w:id="1956255515">
          <w:marLeft w:val="0"/>
          <w:marRight w:val="0"/>
          <w:marTop w:val="0"/>
          <w:marBottom w:val="0"/>
          <w:divBdr>
            <w:top w:val="none" w:sz="0" w:space="0" w:color="auto"/>
            <w:left w:val="none" w:sz="0" w:space="0" w:color="auto"/>
            <w:bottom w:val="none" w:sz="0" w:space="0" w:color="auto"/>
            <w:right w:val="none" w:sz="0" w:space="0" w:color="auto"/>
          </w:divBdr>
          <w:divsChild>
            <w:div w:id="1898395094">
              <w:marLeft w:val="0"/>
              <w:marRight w:val="0"/>
              <w:marTop w:val="0"/>
              <w:marBottom w:val="0"/>
              <w:divBdr>
                <w:top w:val="none" w:sz="0" w:space="0" w:color="auto"/>
                <w:left w:val="none" w:sz="0" w:space="0" w:color="auto"/>
                <w:bottom w:val="none" w:sz="0" w:space="0" w:color="auto"/>
                <w:right w:val="none" w:sz="0" w:space="0" w:color="auto"/>
              </w:divBdr>
            </w:div>
            <w:div w:id="1550797625">
              <w:marLeft w:val="0"/>
              <w:marRight w:val="0"/>
              <w:marTop w:val="0"/>
              <w:marBottom w:val="0"/>
              <w:divBdr>
                <w:top w:val="none" w:sz="0" w:space="0" w:color="auto"/>
                <w:left w:val="none" w:sz="0" w:space="0" w:color="auto"/>
                <w:bottom w:val="none" w:sz="0" w:space="0" w:color="auto"/>
                <w:right w:val="none" w:sz="0" w:space="0" w:color="auto"/>
              </w:divBdr>
            </w:div>
          </w:divsChild>
        </w:div>
        <w:div w:id="1018584474">
          <w:marLeft w:val="0"/>
          <w:marRight w:val="0"/>
          <w:marTop w:val="0"/>
          <w:marBottom w:val="0"/>
          <w:divBdr>
            <w:top w:val="none" w:sz="0" w:space="0" w:color="auto"/>
            <w:left w:val="none" w:sz="0" w:space="0" w:color="auto"/>
            <w:bottom w:val="none" w:sz="0" w:space="0" w:color="auto"/>
            <w:right w:val="none" w:sz="0" w:space="0" w:color="auto"/>
          </w:divBdr>
          <w:divsChild>
            <w:div w:id="1960868684">
              <w:marLeft w:val="0"/>
              <w:marRight w:val="0"/>
              <w:marTop w:val="0"/>
              <w:marBottom w:val="0"/>
              <w:divBdr>
                <w:top w:val="none" w:sz="0" w:space="0" w:color="auto"/>
                <w:left w:val="none" w:sz="0" w:space="0" w:color="auto"/>
                <w:bottom w:val="none" w:sz="0" w:space="0" w:color="auto"/>
                <w:right w:val="none" w:sz="0" w:space="0" w:color="auto"/>
              </w:divBdr>
            </w:div>
          </w:divsChild>
        </w:div>
        <w:div w:id="10106033">
          <w:marLeft w:val="0"/>
          <w:marRight w:val="0"/>
          <w:marTop w:val="0"/>
          <w:marBottom w:val="0"/>
          <w:divBdr>
            <w:top w:val="none" w:sz="0" w:space="0" w:color="auto"/>
            <w:left w:val="none" w:sz="0" w:space="0" w:color="auto"/>
            <w:bottom w:val="none" w:sz="0" w:space="0" w:color="auto"/>
            <w:right w:val="none" w:sz="0" w:space="0" w:color="auto"/>
          </w:divBdr>
          <w:divsChild>
            <w:div w:id="2125223279">
              <w:marLeft w:val="0"/>
              <w:marRight w:val="0"/>
              <w:marTop w:val="0"/>
              <w:marBottom w:val="0"/>
              <w:divBdr>
                <w:top w:val="none" w:sz="0" w:space="0" w:color="auto"/>
                <w:left w:val="none" w:sz="0" w:space="0" w:color="auto"/>
                <w:bottom w:val="none" w:sz="0" w:space="0" w:color="auto"/>
                <w:right w:val="none" w:sz="0" w:space="0" w:color="auto"/>
              </w:divBdr>
            </w:div>
            <w:div w:id="475413978">
              <w:marLeft w:val="0"/>
              <w:marRight w:val="0"/>
              <w:marTop w:val="0"/>
              <w:marBottom w:val="0"/>
              <w:divBdr>
                <w:top w:val="none" w:sz="0" w:space="0" w:color="auto"/>
                <w:left w:val="none" w:sz="0" w:space="0" w:color="auto"/>
                <w:bottom w:val="none" w:sz="0" w:space="0" w:color="auto"/>
                <w:right w:val="none" w:sz="0" w:space="0" w:color="auto"/>
              </w:divBdr>
            </w:div>
          </w:divsChild>
        </w:div>
        <w:div w:id="1621643221">
          <w:marLeft w:val="0"/>
          <w:marRight w:val="0"/>
          <w:marTop w:val="0"/>
          <w:marBottom w:val="0"/>
          <w:divBdr>
            <w:top w:val="none" w:sz="0" w:space="0" w:color="auto"/>
            <w:left w:val="none" w:sz="0" w:space="0" w:color="auto"/>
            <w:bottom w:val="none" w:sz="0" w:space="0" w:color="auto"/>
            <w:right w:val="none" w:sz="0" w:space="0" w:color="auto"/>
          </w:divBdr>
          <w:divsChild>
            <w:div w:id="256718411">
              <w:marLeft w:val="0"/>
              <w:marRight w:val="0"/>
              <w:marTop w:val="0"/>
              <w:marBottom w:val="0"/>
              <w:divBdr>
                <w:top w:val="none" w:sz="0" w:space="0" w:color="auto"/>
                <w:left w:val="none" w:sz="0" w:space="0" w:color="auto"/>
                <w:bottom w:val="none" w:sz="0" w:space="0" w:color="auto"/>
                <w:right w:val="none" w:sz="0" w:space="0" w:color="auto"/>
              </w:divBdr>
            </w:div>
          </w:divsChild>
        </w:div>
        <w:div w:id="551890784">
          <w:marLeft w:val="0"/>
          <w:marRight w:val="0"/>
          <w:marTop w:val="0"/>
          <w:marBottom w:val="0"/>
          <w:divBdr>
            <w:top w:val="none" w:sz="0" w:space="0" w:color="auto"/>
            <w:left w:val="none" w:sz="0" w:space="0" w:color="auto"/>
            <w:bottom w:val="none" w:sz="0" w:space="0" w:color="auto"/>
            <w:right w:val="none" w:sz="0" w:space="0" w:color="auto"/>
          </w:divBdr>
          <w:divsChild>
            <w:div w:id="899902706">
              <w:marLeft w:val="0"/>
              <w:marRight w:val="0"/>
              <w:marTop w:val="0"/>
              <w:marBottom w:val="0"/>
              <w:divBdr>
                <w:top w:val="none" w:sz="0" w:space="0" w:color="auto"/>
                <w:left w:val="none" w:sz="0" w:space="0" w:color="auto"/>
                <w:bottom w:val="none" w:sz="0" w:space="0" w:color="auto"/>
                <w:right w:val="none" w:sz="0" w:space="0" w:color="auto"/>
              </w:divBdr>
            </w:div>
            <w:div w:id="419571298">
              <w:marLeft w:val="0"/>
              <w:marRight w:val="0"/>
              <w:marTop w:val="0"/>
              <w:marBottom w:val="0"/>
              <w:divBdr>
                <w:top w:val="none" w:sz="0" w:space="0" w:color="auto"/>
                <w:left w:val="none" w:sz="0" w:space="0" w:color="auto"/>
                <w:bottom w:val="none" w:sz="0" w:space="0" w:color="auto"/>
                <w:right w:val="none" w:sz="0" w:space="0" w:color="auto"/>
              </w:divBdr>
            </w:div>
          </w:divsChild>
        </w:div>
        <w:div w:id="687173283">
          <w:marLeft w:val="0"/>
          <w:marRight w:val="0"/>
          <w:marTop w:val="0"/>
          <w:marBottom w:val="0"/>
          <w:divBdr>
            <w:top w:val="none" w:sz="0" w:space="0" w:color="auto"/>
            <w:left w:val="none" w:sz="0" w:space="0" w:color="auto"/>
            <w:bottom w:val="none" w:sz="0" w:space="0" w:color="auto"/>
            <w:right w:val="none" w:sz="0" w:space="0" w:color="auto"/>
          </w:divBdr>
          <w:divsChild>
            <w:div w:id="320699799">
              <w:marLeft w:val="0"/>
              <w:marRight w:val="0"/>
              <w:marTop w:val="0"/>
              <w:marBottom w:val="0"/>
              <w:divBdr>
                <w:top w:val="none" w:sz="0" w:space="0" w:color="auto"/>
                <w:left w:val="none" w:sz="0" w:space="0" w:color="auto"/>
                <w:bottom w:val="none" w:sz="0" w:space="0" w:color="auto"/>
                <w:right w:val="none" w:sz="0" w:space="0" w:color="auto"/>
              </w:divBdr>
            </w:div>
          </w:divsChild>
        </w:div>
        <w:div w:id="1372001878">
          <w:marLeft w:val="0"/>
          <w:marRight w:val="0"/>
          <w:marTop w:val="0"/>
          <w:marBottom w:val="0"/>
          <w:divBdr>
            <w:top w:val="none" w:sz="0" w:space="0" w:color="auto"/>
            <w:left w:val="none" w:sz="0" w:space="0" w:color="auto"/>
            <w:bottom w:val="none" w:sz="0" w:space="0" w:color="auto"/>
            <w:right w:val="none" w:sz="0" w:space="0" w:color="auto"/>
          </w:divBdr>
          <w:divsChild>
            <w:div w:id="102652609">
              <w:marLeft w:val="0"/>
              <w:marRight w:val="0"/>
              <w:marTop w:val="0"/>
              <w:marBottom w:val="0"/>
              <w:divBdr>
                <w:top w:val="none" w:sz="0" w:space="0" w:color="auto"/>
                <w:left w:val="none" w:sz="0" w:space="0" w:color="auto"/>
                <w:bottom w:val="none" w:sz="0" w:space="0" w:color="auto"/>
                <w:right w:val="none" w:sz="0" w:space="0" w:color="auto"/>
              </w:divBdr>
            </w:div>
          </w:divsChild>
        </w:div>
        <w:div w:id="1634753058">
          <w:marLeft w:val="0"/>
          <w:marRight w:val="0"/>
          <w:marTop w:val="0"/>
          <w:marBottom w:val="0"/>
          <w:divBdr>
            <w:top w:val="none" w:sz="0" w:space="0" w:color="auto"/>
            <w:left w:val="none" w:sz="0" w:space="0" w:color="auto"/>
            <w:bottom w:val="none" w:sz="0" w:space="0" w:color="auto"/>
            <w:right w:val="none" w:sz="0" w:space="0" w:color="auto"/>
          </w:divBdr>
          <w:divsChild>
            <w:div w:id="2112431736">
              <w:marLeft w:val="0"/>
              <w:marRight w:val="0"/>
              <w:marTop w:val="0"/>
              <w:marBottom w:val="0"/>
              <w:divBdr>
                <w:top w:val="none" w:sz="0" w:space="0" w:color="auto"/>
                <w:left w:val="none" w:sz="0" w:space="0" w:color="auto"/>
                <w:bottom w:val="none" w:sz="0" w:space="0" w:color="auto"/>
                <w:right w:val="none" w:sz="0" w:space="0" w:color="auto"/>
              </w:divBdr>
            </w:div>
          </w:divsChild>
        </w:div>
        <w:div w:id="31469277">
          <w:marLeft w:val="0"/>
          <w:marRight w:val="0"/>
          <w:marTop w:val="0"/>
          <w:marBottom w:val="0"/>
          <w:divBdr>
            <w:top w:val="none" w:sz="0" w:space="0" w:color="auto"/>
            <w:left w:val="none" w:sz="0" w:space="0" w:color="auto"/>
            <w:bottom w:val="none" w:sz="0" w:space="0" w:color="auto"/>
            <w:right w:val="none" w:sz="0" w:space="0" w:color="auto"/>
          </w:divBdr>
          <w:divsChild>
            <w:div w:id="1748067234">
              <w:marLeft w:val="0"/>
              <w:marRight w:val="0"/>
              <w:marTop w:val="0"/>
              <w:marBottom w:val="0"/>
              <w:divBdr>
                <w:top w:val="none" w:sz="0" w:space="0" w:color="auto"/>
                <w:left w:val="none" w:sz="0" w:space="0" w:color="auto"/>
                <w:bottom w:val="none" w:sz="0" w:space="0" w:color="auto"/>
                <w:right w:val="none" w:sz="0" w:space="0" w:color="auto"/>
              </w:divBdr>
            </w:div>
            <w:div w:id="1599216131">
              <w:marLeft w:val="0"/>
              <w:marRight w:val="0"/>
              <w:marTop w:val="0"/>
              <w:marBottom w:val="0"/>
              <w:divBdr>
                <w:top w:val="none" w:sz="0" w:space="0" w:color="auto"/>
                <w:left w:val="none" w:sz="0" w:space="0" w:color="auto"/>
                <w:bottom w:val="none" w:sz="0" w:space="0" w:color="auto"/>
                <w:right w:val="none" w:sz="0" w:space="0" w:color="auto"/>
              </w:divBdr>
            </w:div>
          </w:divsChild>
        </w:div>
        <w:div w:id="43988491">
          <w:marLeft w:val="0"/>
          <w:marRight w:val="0"/>
          <w:marTop w:val="0"/>
          <w:marBottom w:val="0"/>
          <w:divBdr>
            <w:top w:val="none" w:sz="0" w:space="0" w:color="auto"/>
            <w:left w:val="none" w:sz="0" w:space="0" w:color="auto"/>
            <w:bottom w:val="none" w:sz="0" w:space="0" w:color="auto"/>
            <w:right w:val="none" w:sz="0" w:space="0" w:color="auto"/>
          </w:divBdr>
          <w:divsChild>
            <w:div w:id="17627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131">
      <w:bodyDiv w:val="1"/>
      <w:marLeft w:val="0"/>
      <w:marRight w:val="0"/>
      <w:marTop w:val="0"/>
      <w:marBottom w:val="0"/>
      <w:divBdr>
        <w:top w:val="none" w:sz="0" w:space="0" w:color="auto"/>
        <w:left w:val="none" w:sz="0" w:space="0" w:color="auto"/>
        <w:bottom w:val="none" w:sz="0" w:space="0" w:color="auto"/>
        <w:right w:val="none" w:sz="0" w:space="0" w:color="auto"/>
      </w:divBdr>
    </w:div>
    <w:div w:id="980646728">
      <w:bodyDiv w:val="1"/>
      <w:marLeft w:val="0"/>
      <w:marRight w:val="0"/>
      <w:marTop w:val="0"/>
      <w:marBottom w:val="0"/>
      <w:divBdr>
        <w:top w:val="none" w:sz="0" w:space="0" w:color="auto"/>
        <w:left w:val="none" w:sz="0" w:space="0" w:color="auto"/>
        <w:bottom w:val="none" w:sz="0" w:space="0" w:color="auto"/>
        <w:right w:val="none" w:sz="0" w:space="0" w:color="auto"/>
      </w:divBdr>
    </w:div>
    <w:div w:id="1003120817">
      <w:bodyDiv w:val="1"/>
      <w:marLeft w:val="0"/>
      <w:marRight w:val="0"/>
      <w:marTop w:val="0"/>
      <w:marBottom w:val="0"/>
      <w:divBdr>
        <w:top w:val="none" w:sz="0" w:space="0" w:color="auto"/>
        <w:left w:val="none" w:sz="0" w:space="0" w:color="auto"/>
        <w:bottom w:val="none" w:sz="0" w:space="0" w:color="auto"/>
        <w:right w:val="none" w:sz="0" w:space="0" w:color="auto"/>
      </w:divBdr>
    </w:div>
    <w:div w:id="1018313850">
      <w:bodyDiv w:val="1"/>
      <w:marLeft w:val="0"/>
      <w:marRight w:val="0"/>
      <w:marTop w:val="0"/>
      <w:marBottom w:val="0"/>
      <w:divBdr>
        <w:top w:val="none" w:sz="0" w:space="0" w:color="auto"/>
        <w:left w:val="none" w:sz="0" w:space="0" w:color="auto"/>
        <w:bottom w:val="none" w:sz="0" w:space="0" w:color="auto"/>
        <w:right w:val="none" w:sz="0" w:space="0" w:color="auto"/>
      </w:divBdr>
    </w:div>
    <w:div w:id="1027295582">
      <w:bodyDiv w:val="1"/>
      <w:marLeft w:val="0"/>
      <w:marRight w:val="0"/>
      <w:marTop w:val="0"/>
      <w:marBottom w:val="0"/>
      <w:divBdr>
        <w:top w:val="none" w:sz="0" w:space="0" w:color="auto"/>
        <w:left w:val="none" w:sz="0" w:space="0" w:color="auto"/>
        <w:bottom w:val="none" w:sz="0" w:space="0" w:color="auto"/>
        <w:right w:val="none" w:sz="0" w:space="0" w:color="auto"/>
      </w:divBdr>
    </w:div>
    <w:div w:id="1097097392">
      <w:bodyDiv w:val="1"/>
      <w:marLeft w:val="0"/>
      <w:marRight w:val="0"/>
      <w:marTop w:val="0"/>
      <w:marBottom w:val="0"/>
      <w:divBdr>
        <w:top w:val="none" w:sz="0" w:space="0" w:color="auto"/>
        <w:left w:val="none" w:sz="0" w:space="0" w:color="auto"/>
        <w:bottom w:val="none" w:sz="0" w:space="0" w:color="auto"/>
        <w:right w:val="none" w:sz="0" w:space="0" w:color="auto"/>
      </w:divBdr>
    </w:div>
    <w:div w:id="1139033594">
      <w:bodyDiv w:val="1"/>
      <w:marLeft w:val="0"/>
      <w:marRight w:val="0"/>
      <w:marTop w:val="0"/>
      <w:marBottom w:val="0"/>
      <w:divBdr>
        <w:top w:val="none" w:sz="0" w:space="0" w:color="auto"/>
        <w:left w:val="none" w:sz="0" w:space="0" w:color="auto"/>
        <w:bottom w:val="none" w:sz="0" w:space="0" w:color="auto"/>
        <w:right w:val="none" w:sz="0" w:space="0" w:color="auto"/>
      </w:divBdr>
      <w:divsChild>
        <w:div w:id="1827820034">
          <w:marLeft w:val="0"/>
          <w:marRight w:val="0"/>
          <w:marTop w:val="0"/>
          <w:marBottom w:val="0"/>
          <w:divBdr>
            <w:top w:val="none" w:sz="0" w:space="0" w:color="auto"/>
            <w:left w:val="none" w:sz="0" w:space="0" w:color="auto"/>
            <w:bottom w:val="none" w:sz="0" w:space="0" w:color="auto"/>
            <w:right w:val="none" w:sz="0" w:space="0" w:color="auto"/>
          </w:divBdr>
          <w:divsChild>
            <w:div w:id="320040091">
              <w:marLeft w:val="0"/>
              <w:marRight w:val="0"/>
              <w:marTop w:val="0"/>
              <w:marBottom w:val="0"/>
              <w:divBdr>
                <w:top w:val="none" w:sz="0" w:space="0" w:color="auto"/>
                <w:left w:val="none" w:sz="0" w:space="0" w:color="auto"/>
                <w:bottom w:val="none" w:sz="0" w:space="0" w:color="auto"/>
                <w:right w:val="none" w:sz="0" w:space="0" w:color="auto"/>
              </w:divBdr>
            </w:div>
            <w:div w:id="744061900">
              <w:marLeft w:val="0"/>
              <w:marRight w:val="0"/>
              <w:marTop w:val="0"/>
              <w:marBottom w:val="0"/>
              <w:divBdr>
                <w:top w:val="none" w:sz="0" w:space="0" w:color="auto"/>
                <w:left w:val="none" w:sz="0" w:space="0" w:color="auto"/>
                <w:bottom w:val="none" w:sz="0" w:space="0" w:color="auto"/>
                <w:right w:val="none" w:sz="0" w:space="0" w:color="auto"/>
              </w:divBdr>
            </w:div>
          </w:divsChild>
        </w:div>
        <w:div w:id="616378300">
          <w:marLeft w:val="0"/>
          <w:marRight w:val="0"/>
          <w:marTop w:val="0"/>
          <w:marBottom w:val="0"/>
          <w:divBdr>
            <w:top w:val="none" w:sz="0" w:space="0" w:color="auto"/>
            <w:left w:val="none" w:sz="0" w:space="0" w:color="auto"/>
            <w:bottom w:val="none" w:sz="0" w:space="0" w:color="auto"/>
            <w:right w:val="none" w:sz="0" w:space="0" w:color="auto"/>
          </w:divBdr>
        </w:div>
      </w:divsChild>
    </w:div>
    <w:div w:id="1732073409">
      <w:bodyDiv w:val="1"/>
      <w:marLeft w:val="0"/>
      <w:marRight w:val="0"/>
      <w:marTop w:val="0"/>
      <w:marBottom w:val="0"/>
      <w:divBdr>
        <w:top w:val="none" w:sz="0" w:space="0" w:color="auto"/>
        <w:left w:val="none" w:sz="0" w:space="0" w:color="auto"/>
        <w:bottom w:val="none" w:sz="0" w:space="0" w:color="auto"/>
        <w:right w:val="none" w:sz="0" w:space="0" w:color="auto"/>
      </w:divBdr>
      <w:divsChild>
        <w:div w:id="1472558481">
          <w:marLeft w:val="0"/>
          <w:marRight w:val="0"/>
          <w:marTop w:val="0"/>
          <w:marBottom w:val="0"/>
          <w:divBdr>
            <w:top w:val="none" w:sz="0" w:space="0" w:color="auto"/>
            <w:left w:val="none" w:sz="0" w:space="0" w:color="auto"/>
            <w:bottom w:val="none" w:sz="0" w:space="0" w:color="auto"/>
            <w:right w:val="none" w:sz="0" w:space="0" w:color="auto"/>
          </w:divBdr>
          <w:divsChild>
            <w:div w:id="701636307">
              <w:marLeft w:val="0"/>
              <w:marRight w:val="0"/>
              <w:marTop w:val="0"/>
              <w:marBottom w:val="0"/>
              <w:divBdr>
                <w:top w:val="none" w:sz="0" w:space="0" w:color="auto"/>
                <w:left w:val="none" w:sz="0" w:space="0" w:color="auto"/>
                <w:bottom w:val="none" w:sz="0" w:space="0" w:color="auto"/>
                <w:right w:val="none" w:sz="0" w:space="0" w:color="auto"/>
              </w:divBdr>
            </w:div>
            <w:div w:id="103309261">
              <w:marLeft w:val="0"/>
              <w:marRight w:val="0"/>
              <w:marTop w:val="0"/>
              <w:marBottom w:val="0"/>
              <w:divBdr>
                <w:top w:val="none" w:sz="0" w:space="0" w:color="auto"/>
                <w:left w:val="none" w:sz="0" w:space="0" w:color="auto"/>
                <w:bottom w:val="none" w:sz="0" w:space="0" w:color="auto"/>
                <w:right w:val="none" w:sz="0" w:space="0" w:color="auto"/>
              </w:divBdr>
            </w:div>
          </w:divsChild>
        </w:div>
        <w:div w:id="162941370">
          <w:marLeft w:val="0"/>
          <w:marRight w:val="0"/>
          <w:marTop w:val="0"/>
          <w:marBottom w:val="0"/>
          <w:divBdr>
            <w:top w:val="none" w:sz="0" w:space="0" w:color="auto"/>
            <w:left w:val="none" w:sz="0" w:space="0" w:color="auto"/>
            <w:bottom w:val="none" w:sz="0" w:space="0" w:color="auto"/>
            <w:right w:val="none" w:sz="0" w:space="0" w:color="auto"/>
          </w:divBdr>
          <w:divsChild>
            <w:div w:id="1881742872">
              <w:marLeft w:val="0"/>
              <w:marRight w:val="0"/>
              <w:marTop w:val="0"/>
              <w:marBottom w:val="0"/>
              <w:divBdr>
                <w:top w:val="none" w:sz="0" w:space="0" w:color="auto"/>
                <w:left w:val="none" w:sz="0" w:space="0" w:color="auto"/>
                <w:bottom w:val="none" w:sz="0" w:space="0" w:color="auto"/>
                <w:right w:val="none" w:sz="0" w:space="0" w:color="auto"/>
              </w:divBdr>
            </w:div>
          </w:divsChild>
        </w:div>
        <w:div w:id="610013563">
          <w:marLeft w:val="0"/>
          <w:marRight w:val="0"/>
          <w:marTop w:val="0"/>
          <w:marBottom w:val="0"/>
          <w:divBdr>
            <w:top w:val="none" w:sz="0" w:space="0" w:color="auto"/>
            <w:left w:val="none" w:sz="0" w:space="0" w:color="auto"/>
            <w:bottom w:val="none" w:sz="0" w:space="0" w:color="auto"/>
            <w:right w:val="none" w:sz="0" w:space="0" w:color="auto"/>
          </w:divBdr>
          <w:divsChild>
            <w:div w:id="1870678949">
              <w:marLeft w:val="0"/>
              <w:marRight w:val="0"/>
              <w:marTop w:val="0"/>
              <w:marBottom w:val="0"/>
              <w:divBdr>
                <w:top w:val="none" w:sz="0" w:space="0" w:color="auto"/>
                <w:left w:val="none" w:sz="0" w:space="0" w:color="auto"/>
                <w:bottom w:val="none" w:sz="0" w:space="0" w:color="auto"/>
                <w:right w:val="none" w:sz="0" w:space="0" w:color="auto"/>
              </w:divBdr>
            </w:div>
          </w:divsChild>
        </w:div>
        <w:div w:id="1843272871">
          <w:marLeft w:val="0"/>
          <w:marRight w:val="0"/>
          <w:marTop w:val="0"/>
          <w:marBottom w:val="0"/>
          <w:divBdr>
            <w:top w:val="none" w:sz="0" w:space="0" w:color="auto"/>
            <w:left w:val="none" w:sz="0" w:space="0" w:color="auto"/>
            <w:bottom w:val="none" w:sz="0" w:space="0" w:color="auto"/>
            <w:right w:val="none" w:sz="0" w:space="0" w:color="auto"/>
          </w:divBdr>
          <w:divsChild>
            <w:div w:id="961614375">
              <w:marLeft w:val="0"/>
              <w:marRight w:val="0"/>
              <w:marTop w:val="0"/>
              <w:marBottom w:val="0"/>
              <w:divBdr>
                <w:top w:val="none" w:sz="0" w:space="0" w:color="auto"/>
                <w:left w:val="none" w:sz="0" w:space="0" w:color="auto"/>
                <w:bottom w:val="none" w:sz="0" w:space="0" w:color="auto"/>
                <w:right w:val="none" w:sz="0" w:space="0" w:color="auto"/>
              </w:divBdr>
            </w:div>
          </w:divsChild>
        </w:div>
        <w:div w:id="1948737178">
          <w:marLeft w:val="0"/>
          <w:marRight w:val="0"/>
          <w:marTop w:val="0"/>
          <w:marBottom w:val="0"/>
          <w:divBdr>
            <w:top w:val="none" w:sz="0" w:space="0" w:color="auto"/>
            <w:left w:val="none" w:sz="0" w:space="0" w:color="auto"/>
            <w:bottom w:val="none" w:sz="0" w:space="0" w:color="auto"/>
            <w:right w:val="none" w:sz="0" w:space="0" w:color="auto"/>
          </w:divBdr>
          <w:divsChild>
            <w:div w:id="1404834083">
              <w:marLeft w:val="0"/>
              <w:marRight w:val="0"/>
              <w:marTop w:val="0"/>
              <w:marBottom w:val="0"/>
              <w:divBdr>
                <w:top w:val="none" w:sz="0" w:space="0" w:color="auto"/>
                <w:left w:val="none" w:sz="0" w:space="0" w:color="auto"/>
                <w:bottom w:val="none" w:sz="0" w:space="0" w:color="auto"/>
                <w:right w:val="none" w:sz="0" w:space="0" w:color="auto"/>
              </w:divBdr>
            </w:div>
          </w:divsChild>
        </w:div>
        <w:div w:id="1539312534">
          <w:marLeft w:val="0"/>
          <w:marRight w:val="0"/>
          <w:marTop w:val="0"/>
          <w:marBottom w:val="0"/>
          <w:divBdr>
            <w:top w:val="none" w:sz="0" w:space="0" w:color="auto"/>
            <w:left w:val="none" w:sz="0" w:space="0" w:color="auto"/>
            <w:bottom w:val="none" w:sz="0" w:space="0" w:color="auto"/>
            <w:right w:val="none" w:sz="0" w:space="0" w:color="auto"/>
          </w:divBdr>
          <w:divsChild>
            <w:div w:id="1438141674">
              <w:marLeft w:val="0"/>
              <w:marRight w:val="0"/>
              <w:marTop w:val="0"/>
              <w:marBottom w:val="0"/>
              <w:divBdr>
                <w:top w:val="none" w:sz="0" w:space="0" w:color="auto"/>
                <w:left w:val="none" w:sz="0" w:space="0" w:color="auto"/>
                <w:bottom w:val="none" w:sz="0" w:space="0" w:color="auto"/>
                <w:right w:val="none" w:sz="0" w:space="0" w:color="auto"/>
              </w:divBdr>
            </w:div>
          </w:divsChild>
        </w:div>
        <w:div w:id="490371890">
          <w:marLeft w:val="0"/>
          <w:marRight w:val="0"/>
          <w:marTop w:val="0"/>
          <w:marBottom w:val="0"/>
          <w:divBdr>
            <w:top w:val="none" w:sz="0" w:space="0" w:color="auto"/>
            <w:left w:val="none" w:sz="0" w:space="0" w:color="auto"/>
            <w:bottom w:val="none" w:sz="0" w:space="0" w:color="auto"/>
            <w:right w:val="none" w:sz="0" w:space="0" w:color="auto"/>
          </w:divBdr>
          <w:divsChild>
            <w:div w:id="2086947946">
              <w:marLeft w:val="0"/>
              <w:marRight w:val="0"/>
              <w:marTop w:val="0"/>
              <w:marBottom w:val="0"/>
              <w:divBdr>
                <w:top w:val="none" w:sz="0" w:space="0" w:color="auto"/>
                <w:left w:val="none" w:sz="0" w:space="0" w:color="auto"/>
                <w:bottom w:val="none" w:sz="0" w:space="0" w:color="auto"/>
                <w:right w:val="none" w:sz="0" w:space="0" w:color="auto"/>
              </w:divBdr>
            </w:div>
          </w:divsChild>
        </w:div>
        <w:div w:id="1422220175">
          <w:marLeft w:val="0"/>
          <w:marRight w:val="0"/>
          <w:marTop w:val="0"/>
          <w:marBottom w:val="0"/>
          <w:divBdr>
            <w:top w:val="none" w:sz="0" w:space="0" w:color="auto"/>
            <w:left w:val="none" w:sz="0" w:space="0" w:color="auto"/>
            <w:bottom w:val="none" w:sz="0" w:space="0" w:color="auto"/>
            <w:right w:val="none" w:sz="0" w:space="0" w:color="auto"/>
          </w:divBdr>
          <w:divsChild>
            <w:div w:id="1333987311">
              <w:marLeft w:val="0"/>
              <w:marRight w:val="0"/>
              <w:marTop w:val="0"/>
              <w:marBottom w:val="0"/>
              <w:divBdr>
                <w:top w:val="none" w:sz="0" w:space="0" w:color="auto"/>
                <w:left w:val="none" w:sz="0" w:space="0" w:color="auto"/>
                <w:bottom w:val="none" w:sz="0" w:space="0" w:color="auto"/>
                <w:right w:val="none" w:sz="0" w:space="0" w:color="auto"/>
              </w:divBdr>
            </w:div>
          </w:divsChild>
        </w:div>
        <w:div w:id="2096046222">
          <w:marLeft w:val="0"/>
          <w:marRight w:val="0"/>
          <w:marTop w:val="0"/>
          <w:marBottom w:val="0"/>
          <w:divBdr>
            <w:top w:val="none" w:sz="0" w:space="0" w:color="auto"/>
            <w:left w:val="none" w:sz="0" w:space="0" w:color="auto"/>
            <w:bottom w:val="none" w:sz="0" w:space="0" w:color="auto"/>
            <w:right w:val="none" w:sz="0" w:space="0" w:color="auto"/>
          </w:divBdr>
          <w:divsChild>
            <w:div w:id="840899763">
              <w:marLeft w:val="0"/>
              <w:marRight w:val="0"/>
              <w:marTop w:val="0"/>
              <w:marBottom w:val="0"/>
              <w:divBdr>
                <w:top w:val="none" w:sz="0" w:space="0" w:color="auto"/>
                <w:left w:val="none" w:sz="0" w:space="0" w:color="auto"/>
                <w:bottom w:val="none" w:sz="0" w:space="0" w:color="auto"/>
                <w:right w:val="none" w:sz="0" w:space="0" w:color="auto"/>
              </w:divBdr>
            </w:div>
          </w:divsChild>
        </w:div>
        <w:div w:id="409154177">
          <w:marLeft w:val="0"/>
          <w:marRight w:val="0"/>
          <w:marTop w:val="0"/>
          <w:marBottom w:val="0"/>
          <w:divBdr>
            <w:top w:val="none" w:sz="0" w:space="0" w:color="auto"/>
            <w:left w:val="none" w:sz="0" w:space="0" w:color="auto"/>
            <w:bottom w:val="none" w:sz="0" w:space="0" w:color="auto"/>
            <w:right w:val="none" w:sz="0" w:space="0" w:color="auto"/>
          </w:divBdr>
          <w:divsChild>
            <w:div w:id="2068533571">
              <w:marLeft w:val="0"/>
              <w:marRight w:val="0"/>
              <w:marTop w:val="0"/>
              <w:marBottom w:val="0"/>
              <w:divBdr>
                <w:top w:val="none" w:sz="0" w:space="0" w:color="auto"/>
                <w:left w:val="none" w:sz="0" w:space="0" w:color="auto"/>
                <w:bottom w:val="none" w:sz="0" w:space="0" w:color="auto"/>
                <w:right w:val="none" w:sz="0" w:space="0" w:color="auto"/>
              </w:divBdr>
            </w:div>
          </w:divsChild>
        </w:div>
        <w:div w:id="1972978745">
          <w:marLeft w:val="0"/>
          <w:marRight w:val="0"/>
          <w:marTop w:val="0"/>
          <w:marBottom w:val="0"/>
          <w:divBdr>
            <w:top w:val="none" w:sz="0" w:space="0" w:color="auto"/>
            <w:left w:val="none" w:sz="0" w:space="0" w:color="auto"/>
            <w:bottom w:val="none" w:sz="0" w:space="0" w:color="auto"/>
            <w:right w:val="none" w:sz="0" w:space="0" w:color="auto"/>
          </w:divBdr>
          <w:divsChild>
            <w:div w:id="616987116">
              <w:marLeft w:val="0"/>
              <w:marRight w:val="0"/>
              <w:marTop w:val="0"/>
              <w:marBottom w:val="0"/>
              <w:divBdr>
                <w:top w:val="none" w:sz="0" w:space="0" w:color="auto"/>
                <w:left w:val="none" w:sz="0" w:space="0" w:color="auto"/>
                <w:bottom w:val="none" w:sz="0" w:space="0" w:color="auto"/>
                <w:right w:val="none" w:sz="0" w:space="0" w:color="auto"/>
              </w:divBdr>
            </w:div>
          </w:divsChild>
        </w:div>
        <w:div w:id="360058023">
          <w:marLeft w:val="0"/>
          <w:marRight w:val="0"/>
          <w:marTop w:val="0"/>
          <w:marBottom w:val="0"/>
          <w:divBdr>
            <w:top w:val="none" w:sz="0" w:space="0" w:color="auto"/>
            <w:left w:val="none" w:sz="0" w:space="0" w:color="auto"/>
            <w:bottom w:val="none" w:sz="0" w:space="0" w:color="auto"/>
            <w:right w:val="none" w:sz="0" w:space="0" w:color="auto"/>
          </w:divBdr>
          <w:divsChild>
            <w:div w:id="1497184254">
              <w:marLeft w:val="0"/>
              <w:marRight w:val="0"/>
              <w:marTop w:val="0"/>
              <w:marBottom w:val="0"/>
              <w:divBdr>
                <w:top w:val="none" w:sz="0" w:space="0" w:color="auto"/>
                <w:left w:val="none" w:sz="0" w:space="0" w:color="auto"/>
                <w:bottom w:val="none" w:sz="0" w:space="0" w:color="auto"/>
                <w:right w:val="none" w:sz="0" w:space="0" w:color="auto"/>
              </w:divBdr>
            </w:div>
          </w:divsChild>
        </w:div>
        <w:div w:id="873467247">
          <w:marLeft w:val="0"/>
          <w:marRight w:val="0"/>
          <w:marTop w:val="0"/>
          <w:marBottom w:val="0"/>
          <w:divBdr>
            <w:top w:val="none" w:sz="0" w:space="0" w:color="auto"/>
            <w:left w:val="none" w:sz="0" w:space="0" w:color="auto"/>
            <w:bottom w:val="none" w:sz="0" w:space="0" w:color="auto"/>
            <w:right w:val="none" w:sz="0" w:space="0" w:color="auto"/>
          </w:divBdr>
          <w:divsChild>
            <w:div w:id="2087874619">
              <w:marLeft w:val="0"/>
              <w:marRight w:val="0"/>
              <w:marTop w:val="0"/>
              <w:marBottom w:val="0"/>
              <w:divBdr>
                <w:top w:val="none" w:sz="0" w:space="0" w:color="auto"/>
                <w:left w:val="none" w:sz="0" w:space="0" w:color="auto"/>
                <w:bottom w:val="none" w:sz="0" w:space="0" w:color="auto"/>
                <w:right w:val="none" w:sz="0" w:space="0" w:color="auto"/>
              </w:divBdr>
            </w:div>
          </w:divsChild>
        </w:div>
        <w:div w:id="2109344863">
          <w:marLeft w:val="0"/>
          <w:marRight w:val="0"/>
          <w:marTop w:val="0"/>
          <w:marBottom w:val="0"/>
          <w:divBdr>
            <w:top w:val="none" w:sz="0" w:space="0" w:color="auto"/>
            <w:left w:val="none" w:sz="0" w:space="0" w:color="auto"/>
            <w:bottom w:val="none" w:sz="0" w:space="0" w:color="auto"/>
            <w:right w:val="none" w:sz="0" w:space="0" w:color="auto"/>
          </w:divBdr>
          <w:divsChild>
            <w:div w:id="1863009331">
              <w:marLeft w:val="0"/>
              <w:marRight w:val="0"/>
              <w:marTop w:val="0"/>
              <w:marBottom w:val="0"/>
              <w:divBdr>
                <w:top w:val="none" w:sz="0" w:space="0" w:color="auto"/>
                <w:left w:val="none" w:sz="0" w:space="0" w:color="auto"/>
                <w:bottom w:val="none" w:sz="0" w:space="0" w:color="auto"/>
                <w:right w:val="none" w:sz="0" w:space="0" w:color="auto"/>
              </w:divBdr>
            </w:div>
          </w:divsChild>
        </w:div>
        <w:div w:id="99227952">
          <w:marLeft w:val="0"/>
          <w:marRight w:val="0"/>
          <w:marTop w:val="0"/>
          <w:marBottom w:val="0"/>
          <w:divBdr>
            <w:top w:val="none" w:sz="0" w:space="0" w:color="auto"/>
            <w:left w:val="none" w:sz="0" w:space="0" w:color="auto"/>
            <w:bottom w:val="none" w:sz="0" w:space="0" w:color="auto"/>
            <w:right w:val="none" w:sz="0" w:space="0" w:color="auto"/>
          </w:divBdr>
          <w:divsChild>
            <w:div w:id="474876081">
              <w:marLeft w:val="0"/>
              <w:marRight w:val="0"/>
              <w:marTop w:val="0"/>
              <w:marBottom w:val="0"/>
              <w:divBdr>
                <w:top w:val="none" w:sz="0" w:space="0" w:color="auto"/>
                <w:left w:val="none" w:sz="0" w:space="0" w:color="auto"/>
                <w:bottom w:val="none" w:sz="0" w:space="0" w:color="auto"/>
                <w:right w:val="none" w:sz="0" w:space="0" w:color="auto"/>
              </w:divBdr>
            </w:div>
          </w:divsChild>
        </w:div>
        <w:div w:id="1859392964">
          <w:marLeft w:val="0"/>
          <w:marRight w:val="0"/>
          <w:marTop w:val="0"/>
          <w:marBottom w:val="0"/>
          <w:divBdr>
            <w:top w:val="none" w:sz="0" w:space="0" w:color="auto"/>
            <w:left w:val="none" w:sz="0" w:space="0" w:color="auto"/>
            <w:bottom w:val="none" w:sz="0" w:space="0" w:color="auto"/>
            <w:right w:val="none" w:sz="0" w:space="0" w:color="auto"/>
          </w:divBdr>
          <w:divsChild>
            <w:div w:id="1296527761">
              <w:marLeft w:val="0"/>
              <w:marRight w:val="0"/>
              <w:marTop w:val="0"/>
              <w:marBottom w:val="0"/>
              <w:divBdr>
                <w:top w:val="none" w:sz="0" w:space="0" w:color="auto"/>
                <w:left w:val="none" w:sz="0" w:space="0" w:color="auto"/>
                <w:bottom w:val="none" w:sz="0" w:space="0" w:color="auto"/>
                <w:right w:val="none" w:sz="0" w:space="0" w:color="auto"/>
              </w:divBdr>
            </w:div>
          </w:divsChild>
        </w:div>
        <w:div w:id="1227455638">
          <w:marLeft w:val="0"/>
          <w:marRight w:val="0"/>
          <w:marTop w:val="0"/>
          <w:marBottom w:val="0"/>
          <w:divBdr>
            <w:top w:val="none" w:sz="0" w:space="0" w:color="auto"/>
            <w:left w:val="none" w:sz="0" w:space="0" w:color="auto"/>
            <w:bottom w:val="none" w:sz="0" w:space="0" w:color="auto"/>
            <w:right w:val="none" w:sz="0" w:space="0" w:color="auto"/>
          </w:divBdr>
          <w:divsChild>
            <w:div w:id="47842870">
              <w:marLeft w:val="0"/>
              <w:marRight w:val="0"/>
              <w:marTop w:val="0"/>
              <w:marBottom w:val="0"/>
              <w:divBdr>
                <w:top w:val="none" w:sz="0" w:space="0" w:color="auto"/>
                <w:left w:val="none" w:sz="0" w:space="0" w:color="auto"/>
                <w:bottom w:val="none" w:sz="0" w:space="0" w:color="auto"/>
                <w:right w:val="none" w:sz="0" w:space="0" w:color="auto"/>
              </w:divBdr>
            </w:div>
          </w:divsChild>
        </w:div>
        <w:div w:id="1387678146">
          <w:marLeft w:val="0"/>
          <w:marRight w:val="0"/>
          <w:marTop w:val="0"/>
          <w:marBottom w:val="0"/>
          <w:divBdr>
            <w:top w:val="none" w:sz="0" w:space="0" w:color="auto"/>
            <w:left w:val="none" w:sz="0" w:space="0" w:color="auto"/>
            <w:bottom w:val="none" w:sz="0" w:space="0" w:color="auto"/>
            <w:right w:val="none" w:sz="0" w:space="0" w:color="auto"/>
          </w:divBdr>
          <w:divsChild>
            <w:div w:id="1038429746">
              <w:marLeft w:val="0"/>
              <w:marRight w:val="0"/>
              <w:marTop w:val="0"/>
              <w:marBottom w:val="0"/>
              <w:divBdr>
                <w:top w:val="none" w:sz="0" w:space="0" w:color="auto"/>
                <w:left w:val="none" w:sz="0" w:space="0" w:color="auto"/>
                <w:bottom w:val="none" w:sz="0" w:space="0" w:color="auto"/>
                <w:right w:val="none" w:sz="0" w:space="0" w:color="auto"/>
              </w:divBdr>
            </w:div>
          </w:divsChild>
        </w:div>
        <w:div w:id="663975115">
          <w:marLeft w:val="0"/>
          <w:marRight w:val="0"/>
          <w:marTop w:val="0"/>
          <w:marBottom w:val="0"/>
          <w:divBdr>
            <w:top w:val="none" w:sz="0" w:space="0" w:color="auto"/>
            <w:left w:val="none" w:sz="0" w:space="0" w:color="auto"/>
            <w:bottom w:val="none" w:sz="0" w:space="0" w:color="auto"/>
            <w:right w:val="none" w:sz="0" w:space="0" w:color="auto"/>
          </w:divBdr>
          <w:divsChild>
            <w:div w:id="909312304">
              <w:marLeft w:val="0"/>
              <w:marRight w:val="0"/>
              <w:marTop w:val="0"/>
              <w:marBottom w:val="0"/>
              <w:divBdr>
                <w:top w:val="none" w:sz="0" w:space="0" w:color="auto"/>
                <w:left w:val="none" w:sz="0" w:space="0" w:color="auto"/>
                <w:bottom w:val="none" w:sz="0" w:space="0" w:color="auto"/>
                <w:right w:val="none" w:sz="0" w:space="0" w:color="auto"/>
              </w:divBdr>
            </w:div>
          </w:divsChild>
        </w:div>
        <w:div w:id="1349025425">
          <w:marLeft w:val="0"/>
          <w:marRight w:val="0"/>
          <w:marTop w:val="0"/>
          <w:marBottom w:val="0"/>
          <w:divBdr>
            <w:top w:val="none" w:sz="0" w:space="0" w:color="auto"/>
            <w:left w:val="none" w:sz="0" w:space="0" w:color="auto"/>
            <w:bottom w:val="none" w:sz="0" w:space="0" w:color="auto"/>
            <w:right w:val="none" w:sz="0" w:space="0" w:color="auto"/>
          </w:divBdr>
          <w:divsChild>
            <w:div w:id="1172066732">
              <w:marLeft w:val="0"/>
              <w:marRight w:val="0"/>
              <w:marTop w:val="0"/>
              <w:marBottom w:val="0"/>
              <w:divBdr>
                <w:top w:val="none" w:sz="0" w:space="0" w:color="auto"/>
                <w:left w:val="none" w:sz="0" w:space="0" w:color="auto"/>
                <w:bottom w:val="none" w:sz="0" w:space="0" w:color="auto"/>
                <w:right w:val="none" w:sz="0" w:space="0" w:color="auto"/>
              </w:divBdr>
            </w:div>
          </w:divsChild>
        </w:div>
        <w:div w:id="1398241067">
          <w:marLeft w:val="0"/>
          <w:marRight w:val="0"/>
          <w:marTop w:val="0"/>
          <w:marBottom w:val="0"/>
          <w:divBdr>
            <w:top w:val="none" w:sz="0" w:space="0" w:color="auto"/>
            <w:left w:val="none" w:sz="0" w:space="0" w:color="auto"/>
            <w:bottom w:val="none" w:sz="0" w:space="0" w:color="auto"/>
            <w:right w:val="none" w:sz="0" w:space="0" w:color="auto"/>
          </w:divBdr>
          <w:divsChild>
            <w:div w:id="599413531">
              <w:marLeft w:val="0"/>
              <w:marRight w:val="0"/>
              <w:marTop w:val="0"/>
              <w:marBottom w:val="0"/>
              <w:divBdr>
                <w:top w:val="none" w:sz="0" w:space="0" w:color="auto"/>
                <w:left w:val="none" w:sz="0" w:space="0" w:color="auto"/>
                <w:bottom w:val="none" w:sz="0" w:space="0" w:color="auto"/>
                <w:right w:val="none" w:sz="0" w:space="0" w:color="auto"/>
              </w:divBdr>
            </w:div>
          </w:divsChild>
        </w:div>
        <w:div w:id="1288858759">
          <w:marLeft w:val="0"/>
          <w:marRight w:val="0"/>
          <w:marTop w:val="0"/>
          <w:marBottom w:val="0"/>
          <w:divBdr>
            <w:top w:val="none" w:sz="0" w:space="0" w:color="auto"/>
            <w:left w:val="none" w:sz="0" w:space="0" w:color="auto"/>
            <w:bottom w:val="none" w:sz="0" w:space="0" w:color="auto"/>
            <w:right w:val="none" w:sz="0" w:space="0" w:color="auto"/>
          </w:divBdr>
          <w:divsChild>
            <w:div w:id="1658533794">
              <w:marLeft w:val="0"/>
              <w:marRight w:val="0"/>
              <w:marTop w:val="0"/>
              <w:marBottom w:val="0"/>
              <w:divBdr>
                <w:top w:val="none" w:sz="0" w:space="0" w:color="auto"/>
                <w:left w:val="none" w:sz="0" w:space="0" w:color="auto"/>
                <w:bottom w:val="none" w:sz="0" w:space="0" w:color="auto"/>
                <w:right w:val="none" w:sz="0" w:space="0" w:color="auto"/>
              </w:divBdr>
            </w:div>
          </w:divsChild>
        </w:div>
        <w:div w:id="1973435142">
          <w:marLeft w:val="0"/>
          <w:marRight w:val="0"/>
          <w:marTop w:val="0"/>
          <w:marBottom w:val="0"/>
          <w:divBdr>
            <w:top w:val="none" w:sz="0" w:space="0" w:color="auto"/>
            <w:left w:val="none" w:sz="0" w:space="0" w:color="auto"/>
            <w:bottom w:val="none" w:sz="0" w:space="0" w:color="auto"/>
            <w:right w:val="none" w:sz="0" w:space="0" w:color="auto"/>
          </w:divBdr>
          <w:divsChild>
            <w:div w:id="244152792">
              <w:marLeft w:val="0"/>
              <w:marRight w:val="0"/>
              <w:marTop w:val="0"/>
              <w:marBottom w:val="0"/>
              <w:divBdr>
                <w:top w:val="none" w:sz="0" w:space="0" w:color="auto"/>
                <w:left w:val="none" w:sz="0" w:space="0" w:color="auto"/>
                <w:bottom w:val="none" w:sz="0" w:space="0" w:color="auto"/>
                <w:right w:val="none" w:sz="0" w:space="0" w:color="auto"/>
              </w:divBdr>
            </w:div>
          </w:divsChild>
        </w:div>
        <w:div w:id="545485035">
          <w:marLeft w:val="0"/>
          <w:marRight w:val="0"/>
          <w:marTop w:val="0"/>
          <w:marBottom w:val="0"/>
          <w:divBdr>
            <w:top w:val="none" w:sz="0" w:space="0" w:color="auto"/>
            <w:left w:val="none" w:sz="0" w:space="0" w:color="auto"/>
            <w:bottom w:val="none" w:sz="0" w:space="0" w:color="auto"/>
            <w:right w:val="none" w:sz="0" w:space="0" w:color="auto"/>
          </w:divBdr>
          <w:divsChild>
            <w:div w:id="1879707656">
              <w:marLeft w:val="0"/>
              <w:marRight w:val="0"/>
              <w:marTop w:val="0"/>
              <w:marBottom w:val="0"/>
              <w:divBdr>
                <w:top w:val="none" w:sz="0" w:space="0" w:color="auto"/>
                <w:left w:val="none" w:sz="0" w:space="0" w:color="auto"/>
                <w:bottom w:val="none" w:sz="0" w:space="0" w:color="auto"/>
                <w:right w:val="none" w:sz="0" w:space="0" w:color="auto"/>
              </w:divBdr>
            </w:div>
          </w:divsChild>
        </w:div>
        <w:div w:id="1415862223">
          <w:marLeft w:val="0"/>
          <w:marRight w:val="0"/>
          <w:marTop w:val="0"/>
          <w:marBottom w:val="0"/>
          <w:divBdr>
            <w:top w:val="none" w:sz="0" w:space="0" w:color="auto"/>
            <w:left w:val="none" w:sz="0" w:space="0" w:color="auto"/>
            <w:bottom w:val="none" w:sz="0" w:space="0" w:color="auto"/>
            <w:right w:val="none" w:sz="0" w:space="0" w:color="auto"/>
          </w:divBdr>
          <w:divsChild>
            <w:div w:id="297803110">
              <w:marLeft w:val="0"/>
              <w:marRight w:val="0"/>
              <w:marTop w:val="0"/>
              <w:marBottom w:val="0"/>
              <w:divBdr>
                <w:top w:val="none" w:sz="0" w:space="0" w:color="auto"/>
                <w:left w:val="none" w:sz="0" w:space="0" w:color="auto"/>
                <w:bottom w:val="none" w:sz="0" w:space="0" w:color="auto"/>
                <w:right w:val="none" w:sz="0" w:space="0" w:color="auto"/>
              </w:divBdr>
            </w:div>
          </w:divsChild>
        </w:div>
        <w:div w:id="1828865784">
          <w:marLeft w:val="0"/>
          <w:marRight w:val="0"/>
          <w:marTop w:val="0"/>
          <w:marBottom w:val="0"/>
          <w:divBdr>
            <w:top w:val="none" w:sz="0" w:space="0" w:color="auto"/>
            <w:left w:val="none" w:sz="0" w:space="0" w:color="auto"/>
            <w:bottom w:val="none" w:sz="0" w:space="0" w:color="auto"/>
            <w:right w:val="none" w:sz="0" w:space="0" w:color="auto"/>
          </w:divBdr>
          <w:divsChild>
            <w:div w:id="1406799405">
              <w:marLeft w:val="0"/>
              <w:marRight w:val="0"/>
              <w:marTop w:val="0"/>
              <w:marBottom w:val="0"/>
              <w:divBdr>
                <w:top w:val="none" w:sz="0" w:space="0" w:color="auto"/>
                <w:left w:val="none" w:sz="0" w:space="0" w:color="auto"/>
                <w:bottom w:val="none" w:sz="0" w:space="0" w:color="auto"/>
                <w:right w:val="none" w:sz="0" w:space="0" w:color="auto"/>
              </w:divBdr>
            </w:div>
          </w:divsChild>
        </w:div>
        <w:div w:id="1042830908">
          <w:marLeft w:val="0"/>
          <w:marRight w:val="0"/>
          <w:marTop w:val="0"/>
          <w:marBottom w:val="0"/>
          <w:divBdr>
            <w:top w:val="none" w:sz="0" w:space="0" w:color="auto"/>
            <w:left w:val="none" w:sz="0" w:space="0" w:color="auto"/>
            <w:bottom w:val="none" w:sz="0" w:space="0" w:color="auto"/>
            <w:right w:val="none" w:sz="0" w:space="0" w:color="auto"/>
          </w:divBdr>
          <w:divsChild>
            <w:div w:id="625741660">
              <w:marLeft w:val="0"/>
              <w:marRight w:val="0"/>
              <w:marTop w:val="0"/>
              <w:marBottom w:val="0"/>
              <w:divBdr>
                <w:top w:val="none" w:sz="0" w:space="0" w:color="auto"/>
                <w:left w:val="none" w:sz="0" w:space="0" w:color="auto"/>
                <w:bottom w:val="none" w:sz="0" w:space="0" w:color="auto"/>
                <w:right w:val="none" w:sz="0" w:space="0" w:color="auto"/>
              </w:divBdr>
            </w:div>
          </w:divsChild>
        </w:div>
        <w:div w:id="664355034">
          <w:marLeft w:val="0"/>
          <w:marRight w:val="0"/>
          <w:marTop w:val="0"/>
          <w:marBottom w:val="0"/>
          <w:divBdr>
            <w:top w:val="none" w:sz="0" w:space="0" w:color="auto"/>
            <w:left w:val="none" w:sz="0" w:space="0" w:color="auto"/>
            <w:bottom w:val="none" w:sz="0" w:space="0" w:color="auto"/>
            <w:right w:val="none" w:sz="0" w:space="0" w:color="auto"/>
          </w:divBdr>
          <w:divsChild>
            <w:div w:id="1830051077">
              <w:marLeft w:val="0"/>
              <w:marRight w:val="0"/>
              <w:marTop w:val="0"/>
              <w:marBottom w:val="0"/>
              <w:divBdr>
                <w:top w:val="none" w:sz="0" w:space="0" w:color="auto"/>
                <w:left w:val="none" w:sz="0" w:space="0" w:color="auto"/>
                <w:bottom w:val="none" w:sz="0" w:space="0" w:color="auto"/>
                <w:right w:val="none" w:sz="0" w:space="0" w:color="auto"/>
              </w:divBdr>
            </w:div>
          </w:divsChild>
        </w:div>
        <w:div w:id="455177424">
          <w:marLeft w:val="0"/>
          <w:marRight w:val="0"/>
          <w:marTop w:val="0"/>
          <w:marBottom w:val="0"/>
          <w:divBdr>
            <w:top w:val="none" w:sz="0" w:space="0" w:color="auto"/>
            <w:left w:val="none" w:sz="0" w:space="0" w:color="auto"/>
            <w:bottom w:val="none" w:sz="0" w:space="0" w:color="auto"/>
            <w:right w:val="none" w:sz="0" w:space="0" w:color="auto"/>
          </w:divBdr>
          <w:divsChild>
            <w:div w:id="228733786">
              <w:marLeft w:val="0"/>
              <w:marRight w:val="0"/>
              <w:marTop w:val="0"/>
              <w:marBottom w:val="0"/>
              <w:divBdr>
                <w:top w:val="none" w:sz="0" w:space="0" w:color="auto"/>
                <w:left w:val="none" w:sz="0" w:space="0" w:color="auto"/>
                <w:bottom w:val="none" w:sz="0" w:space="0" w:color="auto"/>
                <w:right w:val="none" w:sz="0" w:space="0" w:color="auto"/>
              </w:divBdr>
            </w:div>
          </w:divsChild>
        </w:div>
        <w:div w:id="303438598">
          <w:marLeft w:val="0"/>
          <w:marRight w:val="0"/>
          <w:marTop w:val="0"/>
          <w:marBottom w:val="0"/>
          <w:divBdr>
            <w:top w:val="none" w:sz="0" w:space="0" w:color="auto"/>
            <w:left w:val="none" w:sz="0" w:space="0" w:color="auto"/>
            <w:bottom w:val="none" w:sz="0" w:space="0" w:color="auto"/>
            <w:right w:val="none" w:sz="0" w:space="0" w:color="auto"/>
          </w:divBdr>
          <w:divsChild>
            <w:div w:id="136652623">
              <w:marLeft w:val="0"/>
              <w:marRight w:val="0"/>
              <w:marTop w:val="0"/>
              <w:marBottom w:val="0"/>
              <w:divBdr>
                <w:top w:val="none" w:sz="0" w:space="0" w:color="auto"/>
                <w:left w:val="none" w:sz="0" w:space="0" w:color="auto"/>
                <w:bottom w:val="none" w:sz="0" w:space="0" w:color="auto"/>
                <w:right w:val="none" w:sz="0" w:space="0" w:color="auto"/>
              </w:divBdr>
            </w:div>
          </w:divsChild>
        </w:div>
        <w:div w:id="142162675">
          <w:marLeft w:val="0"/>
          <w:marRight w:val="0"/>
          <w:marTop w:val="0"/>
          <w:marBottom w:val="0"/>
          <w:divBdr>
            <w:top w:val="none" w:sz="0" w:space="0" w:color="auto"/>
            <w:left w:val="none" w:sz="0" w:space="0" w:color="auto"/>
            <w:bottom w:val="none" w:sz="0" w:space="0" w:color="auto"/>
            <w:right w:val="none" w:sz="0" w:space="0" w:color="auto"/>
          </w:divBdr>
          <w:divsChild>
            <w:div w:id="1066954513">
              <w:marLeft w:val="0"/>
              <w:marRight w:val="0"/>
              <w:marTop w:val="0"/>
              <w:marBottom w:val="0"/>
              <w:divBdr>
                <w:top w:val="none" w:sz="0" w:space="0" w:color="auto"/>
                <w:left w:val="none" w:sz="0" w:space="0" w:color="auto"/>
                <w:bottom w:val="none" w:sz="0" w:space="0" w:color="auto"/>
                <w:right w:val="none" w:sz="0" w:space="0" w:color="auto"/>
              </w:divBdr>
            </w:div>
          </w:divsChild>
        </w:div>
        <w:div w:id="1037587535">
          <w:marLeft w:val="0"/>
          <w:marRight w:val="0"/>
          <w:marTop w:val="0"/>
          <w:marBottom w:val="0"/>
          <w:divBdr>
            <w:top w:val="none" w:sz="0" w:space="0" w:color="auto"/>
            <w:left w:val="none" w:sz="0" w:space="0" w:color="auto"/>
            <w:bottom w:val="none" w:sz="0" w:space="0" w:color="auto"/>
            <w:right w:val="none" w:sz="0" w:space="0" w:color="auto"/>
          </w:divBdr>
          <w:divsChild>
            <w:div w:id="581719521">
              <w:marLeft w:val="0"/>
              <w:marRight w:val="0"/>
              <w:marTop w:val="0"/>
              <w:marBottom w:val="0"/>
              <w:divBdr>
                <w:top w:val="none" w:sz="0" w:space="0" w:color="auto"/>
                <w:left w:val="none" w:sz="0" w:space="0" w:color="auto"/>
                <w:bottom w:val="none" w:sz="0" w:space="0" w:color="auto"/>
                <w:right w:val="none" w:sz="0" w:space="0" w:color="auto"/>
              </w:divBdr>
            </w:div>
          </w:divsChild>
        </w:div>
        <w:div w:id="1905097203">
          <w:marLeft w:val="0"/>
          <w:marRight w:val="0"/>
          <w:marTop w:val="0"/>
          <w:marBottom w:val="0"/>
          <w:divBdr>
            <w:top w:val="none" w:sz="0" w:space="0" w:color="auto"/>
            <w:left w:val="none" w:sz="0" w:space="0" w:color="auto"/>
            <w:bottom w:val="none" w:sz="0" w:space="0" w:color="auto"/>
            <w:right w:val="none" w:sz="0" w:space="0" w:color="auto"/>
          </w:divBdr>
          <w:divsChild>
            <w:div w:id="172913461">
              <w:marLeft w:val="0"/>
              <w:marRight w:val="0"/>
              <w:marTop w:val="0"/>
              <w:marBottom w:val="0"/>
              <w:divBdr>
                <w:top w:val="none" w:sz="0" w:space="0" w:color="auto"/>
                <w:left w:val="none" w:sz="0" w:space="0" w:color="auto"/>
                <w:bottom w:val="none" w:sz="0" w:space="0" w:color="auto"/>
                <w:right w:val="none" w:sz="0" w:space="0" w:color="auto"/>
              </w:divBdr>
            </w:div>
          </w:divsChild>
        </w:div>
        <w:div w:id="1604650830">
          <w:marLeft w:val="0"/>
          <w:marRight w:val="0"/>
          <w:marTop w:val="0"/>
          <w:marBottom w:val="0"/>
          <w:divBdr>
            <w:top w:val="none" w:sz="0" w:space="0" w:color="auto"/>
            <w:left w:val="none" w:sz="0" w:space="0" w:color="auto"/>
            <w:bottom w:val="none" w:sz="0" w:space="0" w:color="auto"/>
            <w:right w:val="none" w:sz="0" w:space="0" w:color="auto"/>
          </w:divBdr>
          <w:divsChild>
            <w:div w:id="172650846">
              <w:marLeft w:val="0"/>
              <w:marRight w:val="0"/>
              <w:marTop w:val="0"/>
              <w:marBottom w:val="0"/>
              <w:divBdr>
                <w:top w:val="none" w:sz="0" w:space="0" w:color="auto"/>
                <w:left w:val="none" w:sz="0" w:space="0" w:color="auto"/>
                <w:bottom w:val="none" w:sz="0" w:space="0" w:color="auto"/>
                <w:right w:val="none" w:sz="0" w:space="0" w:color="auto"/>
              </w:divBdr>
            </w:div>
          </w:divsChild>
        </w:div>
        <w:div w:id="1667442480">
          <w:marLeft w:val="0"/>
          <w:marRight w:val="0"/>
          <w:marTop w:val="0"/>
          <w:marBottom w:val="0"/>
          <w:divBdr>
            <w:top w:val="none" w:sz="0" w:space="0" w:color="auto"/>
            <w:left w:val="none" w:sz="0" w:space="0" w:color="auto"/>
            <w:bottom w:val="none" w:sz="0" w:space="0" w:color="auto"/>
            <w:right w:val="none" w:sz="0" w:space="0" w:color="auto"/>
          </w:divBdr>
          <w:divsChild>
            <w:div w:id="1216311520">
              <w:marLeft w:val="0"/>
              <w:marRight w:val="0"/>
              <w:marTop w:val="0"/>
              <w:marBottom w:val="0"/>
              <w:divBdr>
                <w:top w:val="none" w:sz="0" w:space="0" w:color="auto"/>
                <w:left w:val="none" w:sz="0" w:space="0" w:color="auto"/>
                <w:bottom w:val="none" w:sz="0" w:space="0" w:color="auto"/>
                <w:right w:val="none" w:sz="0" w:space="0" w:color="auto"/>
              </w:divBdr>
            </w:div>
          </w:divsChild>
        </w:div>
        <w:div w:id="1519466322">
          <w:marLeft w:val="0"/>
          <w:marRight w:val="0"/>
          <w:marTop w:val="0"/>
          <w:marBottom w:val="0"/>
          <w:divBdr>
            <w:top w:val="none" w:sz="0" w:space="0" w:color="auto"/>
            <w:left w:val="none" w:sz="0" w:space="0" w:color="auto"/>
            <w:bottom w:val="none" w:sz="0" w:space="0" w:color="auto"/>
            <w:right w:val="none" w:sz="0" w:space="0" w:color="auto"/>
          </w:divBdr>
          <w:divsChild>
            <w:div w:id="1632710114">
              <w:marLeft w:val="0"/>
              <w:marRight w:val="0"/>
              <w:marTop w:val="0"/>
              <w:marBottom w:val="0"/>
              <w:divBdr>
                <w:top w:val="none" w:sz="0" w:space="0" w:color="auto"/>
                <w:left w:val="none" w:sz="0" w:space="0" w:color="auto"/>
                <w:bottom w:val="none" w:sz="0" w:space="0" w:color="auto"/>
                <w:right w:val="none" w:sz="0" w:space="0" w:color="auto"/>
              </w:divBdr>
            </w:div>
          </w:divsChild>
        </w:div>
        <w:div w:id="639727646">
          <w:marLeft w:val="0"/>
          <w:marRight w:val="0"/>
          <w:marTop w:val="0"/>
          <w:marBottom w:val="0"/>
          <w:divBdr>
            <w:top w:val="none" w:sz="0" w:space="0" w:color="auto"/>
            <w:left w:val="none" w:sz="0" w:space="0" w:color="auto"/>
            <w:bottom w:val="none" w:sz="0" w:space="0" w:color="auto"/>
            <w:right w:val="none" w:sz="0" w:space="0" w:color="auto"/>
          </w:divBdr>
          <w:divsChild>
            <w:div w:id="13200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324">
      <w:bodyDiv w:val="1"/>
      <w:marLeft w:val="0"/>
      <w:marRight w:val="0"/>
      <w:marTop w:val="0"/>
      <w:marBottom w:val="0"/>
      <w:divBdr>
        <w:top w:val="none" w:sz="0" w:space="0" w:color="auto"/>
        <w:left w:val="none" w:sz="0" w:space="0" w:color="auto"/>
        <w:bottom w:val="none" w:sz="0" w:space="0" w:color="auto"/>
        <w:right w:val="none" w:sz="0" w:space="0" w:color="auto"/>
      </w:divBdr>
      <w:divsChild>
        <w:div w:id="818427493">
          <w:marLeft w:val="0"/>
          <w:marRight w:val="0"/>
          <w:marTop w:val="0"/>
          <w:marBottom w:val="0"/>
          <w:divBdr>
            <w:top w:val="none" w:sz="0" w:space="0" w:color="auto"/>
            <w:left w:val="none" w:sz="0" w:space="0" w:color="auto"/>
            <w:bottom w:val="none" w:sz="0" w:space="0" w:color="auto"/>
            <w:right w:val="none" w:sz="0" w:space="0" w:color="auto"/>
          </w:divBdr>
          <w:divsChild>
            <w:div w:id="1153983660">
              <w:marLeft w:val="0"/>
              <w:marRight w:val="0"/>
              <w:marTop w:val="0"/>
              <w:marBottom w:val="0"/>
              <w:divBdr>
                <w:top w:val="none" w:sz="0" w:space="0" w:color="auto"/>
                <w:left w:val="none" w:sz="0" w:space="0" w:color="auto"/>
                <w:bottom w:val="none" w:sz="0" w:space="0" w:color="auto"/>
                <w:right w:val="none" w:sz="0" w:space="0" w:color="auto"/>
              </w:divBdr>
            </w:div>
          </w:divsChild>
        </w:div>
        <w:div w:id="1432583620">
          <w:marLeft w:val="0"/>
          <w:marRight w:val="0"/>
          <w:marTop w:val="0"/>
          <w:marBottom w:val="0"/>
          <w:divBdr>
            <w:top w:val="none" w:sz="0" w:space="0" w:color="auto"/>
            <w:left w:val="none" w:sz="0" w:space="0" w:color="auto"/>
            <w:bottom w:val="none" w:sz="0" w:space="0" w:color="auto"/>
            <w:right w:val="none" w:sz="0" w:space="0" w:color="auto"/>
          </w:divBdr>
          <w:divsChild>
            <w:div w:id="1695958323">
              <w:marLeft w:val="0"/>
              <w:marRight w:val="0"/>
              <w:marTop w:val="0"/>
              <w:marBottom w:val="0"/>
              <w:divBdr>
                <w:top w:val="none" w:sz="0" w:space="0" w:color="auto"/>
                <w:left w:val="none" w:sz="0" w:space="0" w:color="auto"/>
                <w:bottom w:val="none" w:sz="0" w:space="0" w:color="auto"/>
                <w:right w:val="none" w:sz="0" w:space="0" w:color="auto"/>
              </w:divBdr>
            </w:div>
          </w:divsChild>
        </w:div>
        <w:div w:id="783379987">
          <w:marLeft w:val="0"/>
          <w:marRight w:val="0"/>
          <w:marTop w:val="0"/>
          <w:marBottom w:val="0"/>
          <w:divBdr>
            <w:top w:val="none" w:sz="0" w:space="0" w:color="auto"/>
            <w:left w:val="none" w:sz="0" w:space="0" w:color="auto"/>
            <w:bottom w:val="none" w:sz="0" w:space="0" w:color="auto"/>
            <w:right w:val="none" w:sz="0" w:space="0" w:color="auto"/>
          </w:divBdr>
          <w:divsChild>
            <w:div w:id="44984892">
              <w:marLeft w:val="0"/>
              <w:marRight w:val="0"/>
              <w:marTop w:val="0"/>
              <w:marBottom w:val="0"/>
              <w:divBdr>
                <w:top w:val="none" w:sz="0" w:space="0" w:color="auto"/>
                <w:left w:val="none" w:sz="0" w:space="0" w:color="auto"/>
                <w:bottom w:val="none" w:sz="0" w:space="0" w:color="auto"/>
                <w:right w:val="none" w:sz="0" w:space="0" w:color="auto"/>
              </w:divBdr>
            </w:div>
          </w:divsChild>
        </w:div>
        <w:div w:id="1194539064">
          <w:marLeft w:val="0"/>
          <w:marRight w:val="0"/>
          <w:marTop w:val="0"/>
          <w:marBottom w:val="0"/>
          <w:divBdr>
            <w:top w:val="none" w:sz="0" w:space="0" w:color="auto"/>
            <w:left w:val="none" w:sz="0" w:space="0" w:color="auto"/>
            <w:bottom w:val="none" w:sz="0" w:space="0" w:color="auto"/>
            <w:right w:val="none" w:sz="0" w:space="0" w:color="auto"/>
          </w:divBdr>
          <w:divsChild>
            <w:div w:id="112284269">
              <w:marLeft w:val="0"/>
              <w:marRight w:val="0"/>
              <w:marTop w:val="0"/>
              <w:marBottom w:val="0"/>
              <w:divBdr>
                <w:top w:val="none" w:sz="0" w:space="0" w:color="auto"/>
                <w:left w:val="none" w:sz="0" w:space="0" w:color="auto"/>
                <w:bottom w:val="none" w:sz="0" w:space="0" w:color="auto"/>
                <w:right w:val="none" w:sz="0" w:space="0" w:color="auto"/>
              </w:divBdr>
            </w:div>
          </w:divsChild>
        </w:div>
        <w:div w:id="172958880">
          <w:marLeft w:val="0"/>
          <w:marRight w:val="0"/>
          <w:marTop w:val="0"/>
          <w:marBottom w:val="0"/>
          <w:divBdr>
            <w:top w:val="none" w:sz="0" w:space="0" w:color="auto"/>
            <w:left w:val="none" w:sz="0" w:space="0" w:color="auto"/>
            <w:bottom w:val="none" w:sz="0" w:space="0" w:color="auto"/>
            <w:right w:val="none" w:sz="0" w:space="0" w:color="auto"/>
          </w:divBdr>
          <w:divsChild>
            <w:div w:id="1505780963">
              <w:marLeft w:val="0"/>
              <w:marRight w:val="0"/>
              <w:marTop w:val="0"/>
              <w:marBottom w:val="0"/>
              <w:divBdr>
                <w:top w:val="none" w:sz="0" w:space="0" w:color="auto"/>
                <w:left w:val="none" w:sz="0" w:space="0" w:color="auto"/>
                <w:bottom w:val="none" w:sz="0" w:space="0" w:color="auto"/>
                <w:right w:val="none" w:sz="0" w:space="0" w:color="auto"/>
              </w:divBdr>
            </w:div>
          </w:divsChild>
        </w:div>
        <w:div w:id="555508071">
          <w:marLeft w:val="0"/>
          <w:marRight w:val="0"/>
          <w:marTop w:val="0"/>
          <w:marBottom w:val="0"/>
          <w:divBdr>
            <w:top w:val="none" w:sz="0" w:space="0" w:color="auto"/>
            <w:left w:val="none" w:sz="0" w:space="0" w:color="auto"/>
            <w:bottom w:val="none" w:sz="0" w:space="0" w:color="auto"/>
            <w:right w:val="none" w:sz="0" w:space="0" w:color="auto"/>
          </w:divBdr>
          <w:divsChild>
            <w:div w:id="237786035">
              <w:marLeft w:val="0"/>
              <w:marRight w:val="0"/>
              <w:marTop w:val="0"/>
              <w:marBottom w:val="0"/>
              <w:divBdr>
                <w:top w:val="none" w:sz="0" w:space="0" w:color="auto"/>
                <w:left w:val="none" w:sz="0" w:space="0" w:color="auto"/>
                <w:bottom w:val="none" w:sz="0" w:space="0" w:color="auto"/>
                <w:right w:val="none" w:sz="0" w:space="0" w:color="auto"/>
              </w:divBdr>
            </w:div>
          </w:divsChild>
        </w:div>
        <w:div w:id="2010332621">
          <w:marLeft w:val="0"/>
          <w:marRight w:val="0"/>
          <w:marTop w:val="0"/>
          <w:marBottom w:val="0"/>
          <w:divBdr>
            <w:top w:val="none" w:sz="0" w:space="0" w:color="auto"/>
            <w:left w:val="none" w:sz="0" w:space="0" w:color="auto"/>
            <w:bottom w:val="none" w:sz="0" w:space="0" w:color="auto"/>
            <w:right w:val="none" w:sz="0" w:space="0" w:color="auto"/>
          </w:divBdr>
          <w:divsChild>
            <w:div w:id="1604000349">
              <w:marLeft w:val="0"/>
              <w:marRight w:val="0"/>
              <w:marTop w:val="0"/>
              <w:marBottom w:val="0"/>
              <w:divBdr>
                <w:top w:val="none" w:sz="0" w:space="0" w:color="auto"/>
                <w:left w:val="none" w:sz="0" w:space="0" w:color="auto"/>
                <w:bottom w:val="none" w:sz="0" w:space="0" w:color="auto"/>
                <w:right w:val="none" w:sz="0" w:space="0" w:color="auto"/>
              </w:divBdr>
            </w:div>
            <w:div w:id="1832597618">
              <w:marLeft w:val="0"/>
              <w:marRight w:val="0"/>
              <w:marTop w:val="0"/>
              <w:marBottom w:val="0"/>
              <w:divBdr>
                <w:top w:val="none" w:sz="0" w:space="0" w:color="auto"/>
                <w:left w:val="none" w:sz="0" w:space="0" w:color="auto"/>
                <w:bottom w:val="none" w:sz="0" w:space="0" w:color="auto"/>
                <w:right w:val="none" w:sz="0" w:space="0" w:color="auto"/>
              </w:divBdr>
            </w:div>
          </w:divsChild>
        </w:div>
        <w:div w:id="1719013931">
          <w:marLeft w:val="0"/>
          <w:marRight w:val="0"/>
          <w:marTop w:val="0"/>
          <w:marBottom w:val="0"/>
          <w:divBdr>
            <w:top w:val="none" w:sz="0" w:space="0" w:color="auto"/>
            <w:left w:val="none" w:sz="0" w:space="0" w:color="auto"/>
            <w:bottom w:val="none" w:sz="0" w:space="0" w:color="auto"/>
            <w:right w:val="none" w:sz="0" w:space="0" w:color="auto"/>
          </w:divBdr>
          <w:divsChild>
            <w:div w:id="143858079">
              <w:marLeft w:val="0"/>
              <w:marRight w:val="0"/>
              <w:marTop w:val="0"/>
              <w:marBottom w:val="0"/>
              <w:divBdr>
                <w:top w:val="none" w:sz="0" w:space="0" w:color="auto"/>
                <w:left w:val="none" w:sz="0" w:space="0" w:color="auto"/>
                <w:bottom w:val="none" w:sz="0" w:space="0" w:color="auto"/>
                <w:right w:val="none" w:sz="0" w:space="0" w:color="auto"/>
              </w:divBdr>
            </w:div>
          </w:divsChild>
        </w:div>
        <w:div w:id="620765754">
          <w:marLeft w:val="0"/>
          <w:marRight w:val="0"/>
          <w:marTop w:val="0"/>
          <w:marBottom w:val="0"/>
          <w:divBdr>
            <w:top w:val="none" w:sz="0" w:space="0" w:color="auto"/>
            <w:left w:val="none" w:sz="0" w:space="0" w:color="auto"/>
            <w:bottom w:val="none" w:sz="0" w:space="0" w:color="auto"/>
            <w:right w:val="none" w:sz="0" w:space="0" w:color="auto"/>
          </w:divBdr>
          <w:divsChild>
            <w:div w:id="297338808">
              <w:marLeft w:val="0"/>
              <w:marRight w:val="0"/>
              <w:marTop w:val="0"/>
              <w:marBottom w:val="0"/>
              <w:divBdr>
                <w:top w:val="none" w:sz="0" w:space="0" w:color="auto"/>
                <w:left w:val="none" w:sz="0" w:space="0" w:color="auto"/>
                <w:bottom w:val="none" w:sz="0" w:space="0" w:color="auto"/>
                <w:right w:val="none" w:sz="0" w:space="0" w:color="auto"/>
              </w:divBdr>
            </w:div>
            <w:div w:id="734621044">
              <w:marLeft w:val="0"/>
              <w:marRight w:val="0"/>
              <w:marTop w:val="0"/>
              <w:marBottom w:val="0"/>
              <w:divBdr>
                <w:top w:val="none" w:sz="0" w:space="0" w:color="auto"/>
                <w:left w:val="none" w:sz="0" w:space="0" w:color="auto"/>
                <w:bottom w:val="none" w:sz="0" w:space="0" w:color="auto"/>
                <w:right w:val="none" w:sz="0" w:space="0" w:color="auto"/>
              </w:divBdr>
            </w:div>
          </w:divsChild>
        </w:div>
        <w:div w:id="2089645194">
          <w:marLeft w:val="0"/>
          <w:marRight w:val="0"/>
          <w:marTop w:val="0"/>
          <w:marBottom w:val="0"/>
          <w:divBdr>
            <w:top w:val="none" w:sz="0" w:space="0" w:color="auto"/>
            <w:left w:val="none" w:sz="0" w:space="0" w:color="auto"/>
            <w:bottom w:val="none" w:sz="0" w:space="0" w:color="auto"/>
            <w:right w:val="none" w:sz="0" w:space="0" w:color="auto"/>
          </w:divBdr>
          <w:divsChild>
            <w:div w:id="232355037">
              <w:marLeft w:val="0"/>
              <w:marRight w:val="0"/>
              <w:marTop w:val="0"/>
              <w:marBottom w:val="0"/>
              <w:divBdr>
                <w:top w:val="none" w:sz="0" w:space="0" w:color="auto"/>
                <w:left w:val="none" w:sz="0" w:space="0" w:color="auto"/>
                <w:bottom w:val="none" w:sz="0" w:space="0" w:color="auto"/>
                <w:right w:val="none" w:sz="0" w:space="0" w:color="auto"/>
              </w:divBdr>
            </w:div>
          </w:divsChild>
        </w:div>
        <w:div w:id="1588733875">
          <w:marLeft w:val="0"/>
          <w:marRight w:val="0"/>
          <w:marTop w:val="0"/>
          <w:marBottom w:val="0"/>
          <w:divBdr>
            <w:top w:val="none" w:sz="0" w:space="0" w:color="auto"/>
            <w:left w:val="none" w:sz="0" w:space="0" w:color="auto"/>
            <w:bottom w:val="none" w:sz="0" w:space="0" w:color="auto"/>
            <w:right w:val="none" w:sz="0" w:space="0" w:color="auto"/>
          </w:divBdr>
          <w:divsChild>
            <w:div w:id="1875344013">
              <w:marLeft w:val="0"/>
              <w:marRight w:val="0"/>
              <w:marTop w:val="0"/>
              <w:marBottom w:val="0"/>
              <w:divBdr>
                <w:top w:val="none" w:sz="0" w:space="0" w:color="auto"/>
                <w:left w:val="none" w:sz="0" w:space="0" w:color="auto"/>
                <w:bottom w:val="none" w:sz="0" w:space="0" w:color="auto"/>
                <w:right w:val="none" w:sz="0" w:space="0" w:color="auto"/>
              </w:divBdr>
            </w:div>
            <w:div w:id="518395811">
              <w:marLeft w:val="0"/>
              <w:marRight w:val="0"/>
              <w:marTop w:val="0"/>
              <w:marBottom w:val="0"/>
              <w:divBdr>
                <w:top w:val="none" w:sz="0" w:space="0" w:color="auto"/>
                <w:left w:val="none" w:sz="0" w:space="0" w:color="auto"/>
                <w:bottom w:val="none" w:sz="0" w:space="0" w:color="auto"/>
                <w:right w:val="none" w:sz="0" w:space="0" w:color="auto"/>
              </w:divBdr>
            </w:div>
          </w:divsChild>
        </w:div>
        <w:div w:id="1856384146">
          <w:marLeft w:val="0"/>
          <w:marRight w:val="0"/>
          <w:marTop w:val="0"/>
          <w:marBottom w:val="0"/>
          <w:divBdr>
            <w:top w:val="none" w:sz="0" w:space="0" w:color="auto"/>
            <w:left w:val="none" w:sz="0" w:space="0" w:color="auto"/>
            <w:bottom w:val="none" w:sz="0" w:space="0" w:color="auto"/>
            <w:right w:val="none" w:sz="0" w:space="0" w:color="auto"/>
          </w:divBdr>
          <w:divsChild>
            <w:div w:id="448817746">
              <w:marLeft w:val="0"/>
              <w:marRight w:val="0"/>
              <w:marTop w:val="0"/>
              <w:marBottom w:val="0"/>
              <w:divBdr>
                <w:top w:val="none" w:sz="0" w:space="0" w:color="auto"/>
                <w:left w:val="none" w:sz="0" w:space="0" w:color="auto"/>
                <w:bottom w:val="none" w:sz="0" w:space="0" w:color="auto"/>
                <w:right w:val="none" w:sz="0" w:space="0" w:color="auto"/>
              </w:divBdr>
            </w:div>
          </w:divsChild>
        </w:div>
        <w:div w:id="2063285376">
          <w:marLeft w:val="0"/>
          <w:marRight w:val="0"/>
          <w:marTop w:val="0"/>
          <w:marBottom w:val="0"/>
          <w:divBdr>
            <w:top w:val="none" w:sz="0" w:space="0" w:color="auto"/>
            <w:left w:val="none" w:sz="0" w:space="0" w:color="auto"/>
            <w:bottom w:val="none" w:sz="0" w:space="0" w:color="auto"/>
            <w:right w:val="none" w:sz="0" w:space="0" w:color="auto"/>
          </w:divBdr>
          <w:divsChild>
            <w:div w:id="1891846676">
              <w:marLeft w:val="0"/>
              <w:marRight w:val="0"/>
              <w:marTop w:val="0"/>
              <w:marBottom w:val="0"/>
              <w:divBdr>
                <w:top w:val="none" w:sz="0" w:space="0" w:color="auto"/>
                <w:left w:val="none" w:sz="0" w:space="0" w:color="auto"/>
                <w:bottom w:val="none" w:sz="0" w:space="0" w:color="auto"/>
                <w:right w:val="none" w:sz="0" w:space="0" w:color="auto"/>
              </w:divBdr>
            </w:div>
            <w:div w:id="49043816">
              <w:marLeft w:val="0"/>
              <w:marRight w:val="0"/>
              <w:marTop w:val="0"/>
              <w:marBottom w:val="0"/>
              <w:divBdr>
                <w:top w:val="none" w:sz="0" w:space="0" w:color="auto"/>
                <w:left w:val="none" w:sz="0" w:space="0" w:color="auto"/>
                <w:bottom w:val="none" w:sz="0" w:space="0" w:color="auto"/>
                <w:right w:val="none" w:sz="0" w:space="0" w:color="auto"/>
              </w:divBdr>
            </w:div>
          </w:divsChild>
        </w:div>
        <w:div w:id="419761765">
          <w:marLeft w:val="0"/>
          <w:marRight w:val="0"/>
          <w:marTop w:val="0"/>
          <w:marBottom w:val="0"/>
          <w:divBdr>
            <w:top w:val="none" w:sz="0" w:space="0" w:color="auto"/>
            <w:left w:val="none" w:sz="0" w:space="0" w:color="auto"/>
            <w:bottom w:val="none" w:sz="0" w:space="0" w:color="auto"/>
            <w:right w:val="none" w:sz="0" w:space="0" w:color="auto"/>
          </w:divBdr>
          <w:divsChild>
            <w:div w:id="43800222">
              <w:marLeft w:val="0"/>
              <w:marRight w:val="0"/>
              <w:marTop w:val="0"/>
              <w:marBottom w:val="0"/>
              <w:divBdr>
                <w:top w:val="none" w:sz="0" w:space="0" w:color="auto"/>
                <w:left w:val="none" w:sz="0" w:space="0" w:color="auto"/>
                <w:bottom w:val="none" w:sz="0" w:space="0" w:color="auto"/>
                <w:right w:val="none" w:sz="0" w:space="0" w:color="auto"/>
              </w:divBdr>
            </w:div>
          </w:divsChild>
        </w:div>
        <w:div w:id="394623520">
          <w:marLeft w:val="0"/>
          <w:marRight w:val="0"/>
          <w:marTop w:val="0"/>
          <w:marBottom w:val="0"/>
          <w:divBdr>
            <w:top w:val="none" w:sz="0" w:space="0" w:color="auto"/>
            <w:left w:val="none" w:sz="0" w:space="0" w:color="auto"/>
            <w:bottom w:val="none" w:sz="0" w:space="0" w:color="auto"/>
            <w:right w:val="none" w:sz="0" w:space="0" w:color="auto"/>
          </w:divBdr>
          <w:divsChild>
            <w:div w:id="1210268313">
              <w:marLeft w:val="0"/>
              <w:marRight w:val="0"/>
              <w:marTop w:val="0"/>
              <w:marBottom w:val="0"/>
              <w:divBdr>
                <w:top w:val="none" w:sz="0" w:space="0" w:color="auto"/>
                <w:left w:val="none" w:sz="0" w:space="0" w:color="auto"/>
                <w:bottom w:val="none" w:sz="0" w:space="0" w:color="auto"/>
                <w:right w:val="none" w:sz="0" w:space="0" w:color="auto"/>
              </w:divBdr>
            </w:div>
            <w:div w:id="197817232">
              <w:marLeft w:val="0"/>
              <w:marRight w:val="0"/>
              <w:marTop w:val="0"/>
              <w:marBottom w:val="0"/>
              <w:divBdr>
                <w:top w:val="none" w:sz="0" w:space="0" w:color="auto"/>
                <w:left w:val="none" w:sz="0" w:space="0" w:color="auto"/>
                <w:bottom w:val="none" w:sz="0" w:space="0" w:color="auto"/>
                <w:right w:val="none" w:sz="0" w:space="0" w:color="auto"/>
              </w:divBdr>
            </w:div>
          </w:divsChild>
        </w:div>
        <w:div w:id="224217902">
          <w:marLeft w:val="0"/>
          <w:marRight w:val="0"/>
          <w:marTop w:val="0"/>
          <w:marBottom w:val="0"/>
          <w:divBdr>
            <w:top w:val="none" w:sz="0" w:space="0" w:color="auto"/>
            <w:left w:val="none" w:sz="0" w:space="0" w:color="auto"/>
            <w:bottom w:val="none" w:sz="0" w:space="0" w:color="auto"/>
            <w:right w:val="none" w:sz="0" w:space="0" w:color="auto"/>
          </w:divBdr>
          <w:divsChild>
            <w:div w:id="1279871872">
              <w:marLeft w:val="0"/>
              <w:marRight w:val="0"/>
              <w:marTop w:val="0"/>
              <w:marBottom w:val="0"/>
              <w:divBdr>
                <w:top w:val="none" w:sz="0" w:space="0" w:color="auto"/>
                <w:left w:val="none" w:sz="0" w:space="0" w:color="auto"/>
                <w:bottom w:val="none" w:sz="0" w:space="0" w:color="auto"/>
                <w:right w:val="none" w:sz="0" w:space="0" w:color="auto"/>
              </w:divBdr>
            </w:div>
          </w:divsChild>
        </w:div>
        <w:div w:id="1813019087">
          <w:marLeft w:val="0"/>
          <w:marRight w:val="0"/>
          <w:marTop w:val="0"/>
          <w:marBottom w:val="0"/>
          <w:divBdr>
            <w:top w:val="none" w:sz="0" w:space="0" w:color="auto"/>
            <w:left w:val="none" w:sz="0" w:space="0" w:color="auto"/>
            <w:bottom w:val="none" w:sz="0" w:space="0" w:color="auto"/>
            <w:right w:val="none" w:sz="0" w:space="0" w:color="auto"/>
          </w:divBdr>
          <w:divsChild>
            <w:div w:id="1040861176">
              <w:marLeft w:val="0"/>
              <w:marRight w:val="0"/>
              <w:marTop w:val="0"/>
              <w:marBottom w:val="0"/>
              <w:divBdr>
                <w:top w:val="none" w:sz="0" w:space="0" w:color="auto"/>
                <w:left w:val="none" w:sz="0" w:space="0" w:color="auto"/>
                <w:bottom w:val="none" w:sz="0" w:space="0" w:color="auto"/>
                <w:right w:val="none" w:sz="0" w:space="0" w:color="auto"/>
              </w:divBdr>
            </w:div>
            <w:div w:id="289895565">
              <w:marLeft w:val="0"/>
              <w:marRight w:val="0"/>
              <w:marTop w:val="0"/>
              <w:marBottom w:val="0"/>
              <w:divBdr>
                <w:top w:val="none" w:sz="0" w:space="0" w:color="auto"/>
                <w:left w:val="none" w:sz="0" w:space="0" w:color="auto"/>
                <w:bottom w:val="none" w:sz="0" w:space="0" w:color="auto"/>
                <w:right w:val="none" w:sz="0" w:space="0" w:color="auto"/>
              </w:divBdr>
            </w:div>
          </w:divsChild>
        </w:div>
        <w:div w:id="1359160783">
          <w:marLeft w:val="0"/>
          <w:marRight w:val="0"/>
          <w:marTop w:val="0"/>
          <w:marBottom w:val="0"/>
          <w:divBdr>
            <w:top w:val="none" w:sz="0" w:space="0" w:color="auto"/>
            <w:left w:val="none" w:sz="0" w:space="0" w:color="auto"/>
            <w:bottom w:val="none" w:sz="0" w:space="0" w:color="auto"/>
            <w:right w:val="none" w:sz="0" w:space="0" w:color="auto"/>
          </w:divBdr>
          <w:divsChild>
            <w:div w:id="480079074">
              <w:marLeft w:val="0"/>
              <w:marRight w:val="0"/>
              <w:marTop w:val="0"/>
              <w:marBottom w:val="0"/>
              <w:divBdr>
                <w:top w:val="none" w:sz="0" w:space="0" w:color="auto"/>
                <w:left w:val="none" w:sz="0" w:space="0" w:color="auto"/>
                <w:bottom w:val="none" w:sz="0" w:space="0" w:color="auto"/>
                <w:right w:val="none" w:sz="0" w:space="0" w:color="auto"/>
              </w:divBdr>
            </w:div>
          </w:divsChild>
        </w:div>
        <w:div w:id="1310403928">
          <w:marLeft w:val="0"/>
          <w:marRight w:val="0"/>
          <w:marTop w:val="0"/>
          <w:marBottom w:val="0"/>
          <w:divBdr>
            <w:top w:val="none" w:sz="0" w:space="0" w:color="auto"/>
            <w:left w:val="none" w:sz="0" w:space="0" w:color="auto"/>
            <w:bottom w:val="none" w:sz="0" w:space="0" w:color="auto"/>
            <w:right w:val="none" w:sz="0" w:space="0" w:color="auto"/>
          </w:divBdr>
          <w:divsChild>
            <w:div w:id="302391196">
              <w:marLeft w:val="0"/>
              <w:marRight w:val="0"/>
              <w:marTop w:val="0"/>
              <w:marBottom w:val="0"/>
              <w:divBdr>
                <w:top w:val="none" w:sz="0" w:space="0" w:color="auto"/>
                <w:left w:val="none" w:sz="0" w:space="0" w:color="auto"/>
                <w:bottom w:val="none" w:sz="0" w:space="0" w:color="auto"/>
                <w:right w:val="none" w:sz="0" w:space="0" w:color="auto"/>
              </w:divBdr>
            </w:div>
            <w:div w:id="778137743">
              <w:marLeft w:val="0"/>
              <w:marRight w:val="0"/>
              <w:marTop w:val="0"/>
              <w:marBottom w:val="0"/>
              <w:divBdr>
                <w:top w:val="none" w:sz="0" w:space="0" w:color="auto"/>
                <w:left w:val="none" w:sz="0" w:space="0" w:color="auto"/>
                <w:bottom w:val="none" w:sz="0" w:space="0" w:color="auto"/>
                <w:right w:val="none" w:sz="0" w:space="0" w:color="auto"/>
              </w:divBdr>
            </w:div>
          </w:divsChild>
        </w:div>
        <w:div w:id="843055592">
          <w:marLeft w:val="0"/>
          <w:marRight w:val="0"/>
          <w:marTop w:val="0"/>
          <w:marBottom w:val="0"/>
          <w:divBdr>
            <w:top w:val="none" w:sz="0" w:space="0" w:color="auto"/>
            <w:left w:val="none" w:sz="0" w:space="0" w:color="auto"/>
            <w:bottom w:val="none" w:sz="0" w:space="0" w:color="auto"/>
            <w:right w:val="none" w:sz="0" w:space="0" w:color="auto"/>
          </w:divBdr>
          <w:divsChild>
            <w:div w:id="607155620">
              <w:marLeft w:val="0"/>
              <w:marRight w:val="0"/>
              <w:marTop w:val="0"/>
              <w:marBottom w:val="0"/>
              <w:divBdr>
                <w:top w:val="none" w:sz="0" w:space="0" w:color="auto"/>
                <w:left w:val="none" w:sz="0" w:space="0" w:color="auto"/>
                <w:bottom w:val="none" w:sz="0" w:space="0" w:color="auto"/>
                <w:right w:val="none" w:sz="0" w:space="0" w:color="auto"/>
              </w:divBdr>
            </w:div>
          </w:divsChild>
        </w:div>
        <w:div w:id="1096755949">
          <w:marLeft w:val="0"/>
          <w:marRight w:val="0"/>
          <w:marTop w:val="0"/>
          <w:marBottom w:val="0"/>
          <w:divBdr>
            <w:top w:val="none" w:sz="0" w:space="0" w:color="auto"/>
            <w:left w:val="none" w:sz="0" w:space="0" w:color="auto"/>
            <w:bottom w:val="none" w:sz="0" w:space="0" w:color="auto"/>
            <w:right w:val="none" w:sz="0" w:space="0" w:color="auto"/>
          </w:divBdr>
          <w:divsChild>
            <w:div w:id="467238629">
              <w:marLeft w:val="0"/>
              <w:marRight w:val="0"/>
              <w:marTop w:val="0"/>
              <w:marBottom w:val="0"/>
              <w:divBdr>
                <w:top w:val="none" w:sz="0" w:space="0" w:color="auto"/>
                <w:left w:val="none" w:sz="0" w:space="0" w:color="auto"/>
                <w:bottom w:val="none" w:sz="0" w:space="0" w:color="auto"/>
                <w:right w:val="none" w:sz="0" w:space="0" w:color="auto"/>
              </w:divBdr>
            </w:div>
          </w:divsChild>
        </w:div>
        <w:div w:id="885340797">
          <w:marLeft w:val="0"/>
          <w:marRight w:val="0"/>
          <w:marTop w:val="0"/>
          <w:marBottom w:val="0"/>
          <w:divBdr>
            <w:top w:val="none" w:sz="0" w:space="0" w:color="auto"/>
            <w:left w:val="none" w:sz="0" w:space="0" w:color="auto"/>
            <w:bottom w:val="none" w:sz="0" w:space="0" w:color="auto"/>
            <w:right w:val="none" w:sz="0" w:space="0" w:color="auto"/>
          </w:divBdr>
          <w:divsChild>
            <w:div w:id="1557428077">
              <w:marLeft w:val="0"/>
              <w:marRight w:val="0"/>
              <w:marTop w:val="0"/>
              <w:marBottom w:val="0"/>
              <w:divBdr>
                <w:top w:val="none" w:sz="0" w:space="0" w:color="auto"/>
                <w:left w:val="none" w:sz="0" w:space="0" w:color="auto"/>
                <w:bottom w:val="none" w:sz="0" w:space="0" w:color="auto"/>
                <w:right w:val="none" w:sz="0" w:space="0" w:color="auto"/>
              </w:divBdr>
            </w:div>
          </w:divsChild>
        </w:div>
        <w:div w:id="2046177182">
          <w:marLeft w:val="0"/>
          <w:marRight w:val="0"/>
          <w:marTop w:val="0"/>
          <w:marBottom w:val="0"/>
          <w:divBdr>
            <w:top w:val="none" w:sz="0" w:space="0" w:color="auto"/>
            <w:left w:val="none" w:sz="0" w:space="0" w:color="auto"/>
            <w:bottom w:val="none" w:sz="0" w:space="0" w:color="auto"/>
            <w:right w:val="none" w:sz="0" w:space="0" w:color="auto"/>
          </w:divBdr>
          <w:divsChild>
            <w:div w:id="1987467539">
              <w:marLeft w:val="0"/>
              <w:marRight w:val="0"/>
              <w:marTop w:val="0"/>
              <w:marBottom w:val="0"/>
              <w:divBdr>
                <w:top w:val="none" w:sz="0" w:space="0" w:color="auto"/>
                <w:left w:val="none" w:sz="0" w:space="0" w:color="auto"/>
                <w:bottom w:val="none" w:sz="0" w:space="0" w:color="auto"/>
                <w:right w:val="none" w:sz="0" w:space="0" w:color="auto"/>
              </w:divBdr>
            </w:div>
            <w:div w:id="1583679765">
              <w:marLeft w:val="0"/>
              <w:marRight w:val="0"/>
              <w:marTop w:val="0"/>
              <w:marBottom w:val="0"/>
              <w:divBdr>
                <w:top w:val="none" w:sz="0" w:space="0" w:color="auto"/>
                <w:left w:val="none" w:sz="0" w:space="0" w:color="auto"/>
                <w:bottom w:val="none" w:sz="0" w:space="0" w:color="auto"/>
                <w:right w:val="none" w:sz="0" w:space="0" w:color="auto"/>
              </w:divBdr>
            </w:div>
          </w:divsChild>
        </w:div>
        <w:div w:id="2143499858">
          <w:marLeft w:val="0"/>
          <w:marRight w:val="0"/>
          <w:marTop w:val="0"/>
          <w:marBottom w:val="0"/>
          <w:divBdr>
            <w:top w:val="none" w:sz="0" w:space="0" w:color="auto"/>
            <w:left w:val="none" w:sz="0" w:space="0" w:color="auto"/>
            <w:bottom w:val="none" w:sz="0" w:space="0" w:color="auto"/>
            <w:right w:val="none" w:sz="0" w:space="0" w:color="auto"/>
          </w:divBdr>
          <w:divsChild>
            <w:div w:id="16117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7549">
      <w:bodyDiv w:val="1"/>
      <w:marLeft w:val="0"/>
      <w:marRight w:val="0"/>
      <w:marTop w:val="0"/>
      <w:marBottom w:val="0"/>
      <w:divBdr>
        <w:top w:val="none" w:sz="0" w:space="0" w:color="auto"/>
        <w:left w:val="none" w:sz="0" w:space="0" w:color="auto"/>
        <w:bottom w:val="none" w:sz="0" w:space="0" w:color="auto"/>
        <w:right w:val="none" w:sz="0" w:space="0" w:color="auto"/>
      </w:divBdr>
    </w:div>
    <w:div w:id="1910067634">
      <w:bodyDiv w:val="1"/>
      <w:marLeft w:val="0"/>
      <w:marRight w:val="0"/>
      <w:marTop w:val="0"/>
      <w:marBottom w:val="0"/>
      <w:divBdr>
        <w:top w:val="none" w:sz="0" w:space="0" w:color="auto"/>
        <w:left w:val="none" w:sz="0" w:space="0" w:color="auto"/>
        <w:bottom w:val="none" w:sz="0" w:space="0" w:color="auto"/>
        <w:right w:val="none" w:sz="0" w:space="0" w:color="auto"/>
      </w:divBdr>
    </w:div>
    <w:div w:id="1917939029">
      <w:bodyDiv w:val="1"/>
      <w:marLeft w:val="0"/>
      <w:marRight w:val="0"/>
      <w:marTop w:val="0"/>
      <w:marBottom w:val="0"/>
      <w:divBdr>
        <w:top w:val="none" w:sz="0" w:space="0" w:color="auto"/>
        <w:left w:val="none" w:sz="0" w:space="0" w:color="auto"/>
        <w:bottom w:val="none" w:sz="0" w:space="0" w:color="auto"/>
        <w:right w:val="none" w:sz="0" w:space="0" w:color="auto"/>
      </w:divBdr>
    </w:div>
    <w:div w:id="1956868721">
      <w:bodyDiv w:val="1"/>
      <w:marLeft w:val="0"/>
      <w:marRight w:val="0"/>
      <w:marTop w:val="0"/>
      <w:marBottom w:val="0"/>
      <w:divBdr>
        <w:top w:val="none" w:sz="0" w:space="0" w:color="auto"/>
        <w:left w:val="none" w:sz="0" w:space="0" w:color="auto"/>
        <w:bottom w:val="none" w:sz="0" w:space="0" w:color="auto"/>
        <w:right w:val="none" w:sz="0" w:space="0" w:color="auto"/>
      </w:divBdr>
      <w:divsChild>
        <w:div w:id="468665673">
          <w:marLeft w:val="0"/>
          <w:marRight w:val="0"/>
          <w:marTop w:val="0"/>
          <w:marBottom w:val="0"/>
          <w:divBdr>
            <w:top w:val="none" w:sz="0" w:space="0" w:color="auto"/>
            <w:left w:val="none" w:sz="0" w:space="0" w:color="auto"/>
            <w:bottom w:val="none" w:sz="0" w:space="0" w:color="auto"/>
            <w:right w:val="none" w:sz="0" w:space="0" w:color="auto"/>
          </w:divBdr>
          <w:divsChild>
            <w:div w:id="104421303">
              <w:marLeft w:val="0"/>
              <w:marRight w:val="0"/>
              <w:marTop w:val="0"/>
              <w:marBottom w:val="0"/>
              <w:divBdr>
                <w:top w:val="none" w:sz="0" w:space="0" w:color="auto"/>
                <w:left w:val="none" w:sz="0" w:space="0" w:color="auto"/>
                <w:bottom w:val="none" w:sz="0" w:space="0" w:color="auto"/>
                <w:right w:val="none" w:sz="0" w:space="0" w:color="auto"/>
              </w:divBdr>
            </w:div>
          </w:divsChild>
        </w:div>
        <w:div w:id="1908950456">
          <w:marLeft w:val="0"/>
          <w:marRight w:val="0"/>
          <w:marTop w:val="0"/>
          <w:marBottom w:val="0"/>
          <w:divBdr>
            <w:top w:val="none" w:sz="0" w:space="0" w:color="auto"/>
            <w:left w:val="none" w:sz="0" w:space="0" w:color="auto"/>
            <w:bottom w:val="none" w:sz="0" w:space="0" w:color="auto"/>
            <w:right w:val="none" w:sz="0" w:space="0" w:color="auto"/>
          </w:divBdr>
          <w:divsChild>
            <w:div w:id="388266739">
              <w:marLeft w:val="0"/>
              <w:marRight w:val="0"/>
              <w:marTop w:val="0"/>
              <w:marBottom w:val="0"/>
              <w:divBdr>
                <w:top w:val="none" w:sz="0" w:space="0" w:color="auto"/>
                <w:left w:val="none" w:sz="0" w:space="0" w:color="auto"/>
                <w:bottom w:val="none" w:sz="0" w:space="0" w:color="auto"/>
                <w:right w:val="none" w:sz="0" w:space="0" w:color="auto"/>
              </w:divBdr>
            </w:div>
          </w:divsChild>
        </w:div>
        <w:div w:id="1488133615">
          <w:marLeft w:val="0"/>
          <w:marRight w:val="0"/>
          <w:marTop w:val="0"/>
          <w:marBottom w:val="0"/>
          <w:divBdr>
            <w:top w:val="none" w:sz="0" w:space="0" w:color="auto"/>
            <w:left w:val="none" w:sz="0" w:space="0" w:color="auto"/>
            <w:bottom w:val="none" w:sz="0" w:space="0" w:color="auto"/>
            <w:right w:val="none" w:sz="0" w:space="0" w:color="auto"/>
          </w:divBdr>
          <w:divsChild>
            <w:div w:id="819031523">
              <w:marLeft w:val="0"/>
              <w:marRight w:val="0"/>
              <w:marTop w:val="0"/>
              <w:marBottom w:val="0"/>
              <w:divBdr>
                <w:top w:val="none" w:sz="0" w:space="0" w:color="auto"/>
                <w:left w:val="none" w:sz="0" w:space="0" w:color="auto"/>
                <w:bottom w:val="none" w:sz="0" w:space="0" w:color="auto"/>
                <w:right w:val="none" w:sz="0" w:space="0" w:color="auto"/>
              </w:divBdr>
            </w:div>
          </w:divsChild>
        </w:div>
        <w:div w:id="1652442732">
          <w:marLeft w:val="0"/>
          <w:marRight w:val="0"/>
          <w:marTop w:val="0"/>
          <w:marBottom w:val="0"/>
          <w:divBdr>
            <w:top w:val="none" w:sz="0" w:space="0" w:color="auto"/>
            <w:left w:val="none" w:sz="0" w:space="0" w:color="auto"/>
            <w:bottom w:val="none" w:sz="0" w:space="0" w:color="auto"/>
            <w:right w:val="none" w:sz="0" w:space="0" w:color="auto"/>
          </w:divBdr>
          <w:divsChild>
            <w:div w:id="1880167304">
              <w:marLeft w:val="0"/>
              <w:marRight w:val="0"/>
              <w:marTop w:val="0"/>
              <w:marBottom w:val="0"/>
              <w:divBdr>
                <w:top w:val="none" w:sz="0" w:space="0" w:color="auto"/>
                <w:left w:val="none" w:sz="0" w:space="0" w:color="auto"/>
                <w:bottom w:val="none" w:sz="0" w:space="0" w:color="auto"/>
                <w:right w:val="none" w:sz="0" w:space="0" w:color="auto"/>
              </w:divBdr>
            </w:div>
          </w:divsChild>
        </w:div>
        <w:div w:id="152109395">
          <w:marLeft w:val="0"/>
          <w:marRight w:val="0"/>
          <w:marTop w:val="0"/>
          <w:marBottom w:val="0"/>
          <w:divBdr>
            <w:top w:val="none" w:sz="0" w:space="0" w:color="auto"/>
            <w:left w:val="none" w:sz="0" w:space="0" w:color="auto"/>
            <w:bottom w:val="none" w:sz="0" w:space="0" w:color="auto"/>
            <w:right w:val="none" w:sz="0" w:space="0" w:color="auto"/>
          </w:divBdr>
          <w:divsChild>
            <w:div w:id="810564519">
              <w:marLeft w:val="0"/>
              <w:marRight w:val="0"/>
              <w:marTop w:val="0"/>
              <w:marBottom w:val="0"/>
              <w:divBdr>
                <w:top w:val="none" w:sz="0" w:space="0" w:color="auto"/>
                <w:left w:val="none" w:sz="0" w:space="0" w:color="auto"/>
                <w:bottom w:val="none" w:sz="0" w:space="0" w:color="auto"/>
                <w:right w:val="none" w:sz="0" w:space="0" w:color="auto"/>
              </w:divBdr>
            </w:div>
          </w:divsChild>
        </w:div>
        <w:div w:id="1449396024">
          <w:marLeft w:val="0"/>
          <w:marRight w:val="0"/>
          <w:marTop w:val="0"/>
          <w:marBottom w:val="0"/>
          <w:divBdr>
            <w:top w:val="none" w:sz="0" w:space="0" w:color="auto"/>
            <w:left w:val="none" w:sz="0" w:space="0" w:color="auto"/>
            <w:bottom w:val="none" w:sz="0" w:space="0" w:color="auto"/>
            <w:right w:val="none" w:sz="0" w:space="0" w:color="auto"/>
          </w:divBdr>
          <w:divsChild>
            <w:div w:id="1354720512">
              <w:marLeft w:val="0"/>
              <w:marRight w:val="0"/>
              <w:marTop w:val="0"/>
              <w:marBottom w:val="0"/>
              <w:divBdr>
                <w:top w:val="none" w:sz="0" w:space="0" w:color="auto"/>
                <w:left w:val="none" w:sz="0" w:space="0" w:color="auto"/>
                <w:bottom w:val="none" w:sz="0" w:space="0" w:color="auto"/>
                <w:right w:val="none" w:sz="0" w:space="0" w:color="auto"/>
              </w:divBdr>
            </w:div>
          </w:divsChild>
        </w:div>
        <w:div w:id="99029839">
          <w:marLeft w:val="0"/>
          <w:marRight w:val="0"/>
          <w:marTop w:val="0"/>
          <w:marBottom w:val="0"/>
          <w:divBdr>
            <w:top w:val="none" w:sz="0" w:space="0" w:color="auto"/>
            <w:left w:val="none" w:sz="0" w:space="0" w:color="auto"/>
            <w:bottom w:val="none" w:sz="0" w:space="0" w:color="auto"/>
            <w:right w:val="none" w:sz="0" w:space="0" w:color="auto"/>
          </w:divBdr>
          <w:divsChild>
            <w:div w:id="2023164705">
              <w:marLeft w:val="0"/>
              <w:marRight w:val="0"/>
              <w:marTop w:val="0"/>
              <w:marBottom w:val="0"/>
              <w:divBdr>
                <w:top w:val="none" w:sz="0" w:space="0" w:color="auto"/>
                <w:left w:val="none" w:sz="0" w:space="0" w:color="auto"/>
                <w:bottom w:val="none" w:sz="0" w:space="0" w:color="auto"/>
                <w:right w:val="none" w:sz="0" w:space="0" w:color="auto"/>
              </w:divBdr>
            </w:div>
          </w:divsChild>
        </w:div>
        <w:div w:id="244340897">
          <w:marLeft w:val="0"/>
          <w:marRight w:val="0"/>
          <w:marTop w:val="0"/>
          <w:marBottom w:val="0"/>
          <w:divBdr>
            <w:top w:val="none" w:sz="0" w:space="0" w:color="auto"/>
            <w:left w:val="none" w:sz="0" w:space="0" w:color="auto"/>
            <w:bottom w:val="none" w:sz="0" w:space="0" w:color="auto"/>
            <w:right w:val="none" w:sz="0" w:space="0" w:color="auto"/>
          </w:divBdr>
          <w:divsChild>
            <w:div w:id="1476878203">
              <w:marLeft w:val="0"/>
              <w:marRight w:val="0"/>
              <w:marTop w:val="0"/>
              <w:marBottom w:val="0"/>
              <w:divBdr>
                <w:top w:val="none" w:sz="0" w:space="0" w:color="auto"/>
                <w:left w:val="none" w:sz="0" w:space="0" w:color="auto"/>
                <w:bottom w:val="none" w:sz="0" w:space="0" w:color="auto"/>
                <w:right w:val="none" w:sz="0" w:space="0" w:color="auto"/>
              </w:divBdr>
            </w:div>
          </w:divsChild>
        </w:div>
        <w:div w:id="485166282">
          <w:marLeft w:val="0"/>
          <w:marRight w:val="0"/>
          <w:marTop w:val="0"/>
          <w:marBottom w:val="0"/>
          <w:divBdr>
            <w:top w:val="none" w:sz="0" w:space="0" w:color="auto"/>
            <w:left w:val="none" w:sz="0" w:space="0" w:color="auto"/>
            <w:bottom w:val="none" w:sz="0" w:space="0" w:color="auto"/>
            <w:right w:val="none" w:sz="0" w:space="0" w:color="auto"/>
          </w:divBdr>
          <w:divsChild>
            <w:div w:id="691107902">
              <w:marLeft w:val="0"/>
              <w:marRight w:val="0"/>
              <w:marTop w:val="0"/>
              <w:marBottom w:val="0"/>
              <w:divBdr>
                <w:top w:val="none" w:sz="0" w:space="0" w:color="auto"/>
                <w:left w:val="none" w:sz="0" w:space="0" w:color="auto"/>
                <w:bottom w:val="none" w:sz="0" w:space="0" w:color="auto"/>
                <w:right w:val="none" w:sz="0" w:space="0" w:color="auto"/>
              </w:divBdr>
            </w:div>
          </w:divsChild>
        </w:div>
        <w:div w:id="1536851848">
          <w:marLeft w:val="0"/>
          <w:marRight w:val="0"/>
          <w:marTop w:val="0"/>
          <w:marBottom w:val="0"/>
          <w:divBdr>
            <w:top w:val="none" w:sz="0" w:space="0" w:color="auto"/>
            <w:left w:val="none" w:sz="0" w:space="0" w:color="auto"/>
            <w:bottom w:val="none" w:sz="0" w:space="0" w:color="auto"/>
            <w:right w:val="none" w:sz="0" w:space="0" w:color="auto"/>
          </w:divBdr>
          <w:divsChild>
            <w:div w:id="904753462">
              <w:marLeft w:val="0"/>
              <w:marRight w:val="0"/>
              <w:marTop w:val="0"/>
              <w:marBottom w:val="0"/>
              <w:divBdr>
                <w:top w:val="none" w:sz="0" w:space="0" w:color="auto"/>
                <w:left w:val="none" w:sz="0" w:space="0" w:color="auto"/>
                <w:bottom w:val="none" w:sz="0" w:space="0" w:color="auto"/>
                <w:right w:val="none" w:sz="0" w:space="0" w:color="auto"/>
              </w:divBdr>
            </w:div>
          </w:divsChild>
        </w:div>
        <w:div w:id="1630548443">
          <w:marLeft w:val="0"/>
          <w:marRight w:val="0"/>
          <w:marTop w:val="0"/>
          <w:marBottom w:val="0"/>
          <w:divBdr>
            <w:top w:val="none" w:sz="0" w:space="0" w:color="auto"/>
            <w:left w:val="none" w:sz="0" w:space="0" w:color="auto"/>
            <w:bottom w:val="none" w:sz="0" w:space="0" w:color="auto"/>
            <w:right w:val="none" w:sz="0" w:space="0" w:color="auto"/>
          </w:divBdr>
          <w:divsChild>
            <w:div w:id="654770816">
              <w:marLeft w:val="0"/>
              <w:marRight w:val="0"/>
              <w:marTop w:val="0"/>
              <w:marBottom w:val="0"/>
              <w:divBdr>
                <w:top w:val="none" w:sz="0" w:space="0" w:color="auto"/>
                <w:left w:val="none" w:sz="0" w:space="0" w:color="auto"/>
                <w:bottom w:val="none" w:sz="0" w:space="0" w:color="auto"/>
                <w:right w:val="none" w:sz="0" w:space="0" w:color="auto"/>
              </w:divBdr>
            </w:div>
          </w:divsChild>
        </w:div>
        <w:div w:id="403647094">
          <w:marLeft w:val="0"/>
          <w:marRight w:val="0"/>
          <w:marTop w:val="0"/>
          <w:marBottom w:val="0"/>
          <w:divBdr>
            <w:top w:val="none" w:sz="0" w:space="0" w:color="auto"/>
            <w:left w:val="none" w:sz="0" w:space="0" w:color="auto"/>
            <w:bottom w:val="none" w:sz="0" w:space="0" w:color="auto"/>
            <w:right w:val="none" w:sz="0" w:space="0" w:color="auto"/>
          </w:divBdr>
          <w:divsChild>
            <w:div w:id="646394497">
              <w:marLeft w:val="0"/>
              <w:marRight w:val="0"/>
              <w:marTop w:val="0"/>
              <w:marBottom w:val="0"/>
              <w:divBdr>
                <w:top w:val="none" w:sz="0" w:space="0" w:color="auto"/>
                <w:left w:val="none" w:sz="0" w:space="0" w:color="auto"/>
                <w:bottom w:val="none" w:sz="0" w:space="0" w:color="auto"/>
                <w:right w:val="none" w:sz="0" w:space="0" w:color="auto"/>
              </w:divBdr>
            </w:div>
          </w:divsChild>
        </w:div>
        <w:div w:id="1232501424">
          <w:marLeft w:val="0"/>
          <w:marRight w:val="0"/>
          <w:marTop w:val="0"/>
          <w:marBottom w:val="0"/>
          <w:divBdr>
            <w:top w:val="none" w:sz="0" w:space="0" w:color="auto"/>
            <w:left w:val="none" w:sz="0" w:space="0" w:color="auto"/>
            <w:bottom w:val="none" w:sz="0" w:space="0" w:color="auto"/>
            <w:right w:val="none" w:sz="0" w:space="0" w:color="auto"/>
          </w:divBdr>
          <w:divsChild>
            <w:div w:id="2110931954">
              <w:marLeft w:val="0"/>
              <w:marRight w:val="0"/>
              <w:marTop w:val="0"/>
              <w:marBottom w:val="0"/>
              <w:divBdr>
                <w:top w:val="none" w:sz="0" w:space="0" w:color="auto"/>
                <w:left w:val="none" w:sz="0" w:space="0" w:color="auto"/>
                <w:bottom w:val="none" w:sz="0" w:space="0" w:color="auto"/>
                <w:right w:val="none" w:sz="0" w:space="0" w:color="auto"/>
              </w:divBdr>
            </w:div>
          </w:divsChild>
        </w:div>
        <w:div w:id="2016297620">
          <w:marLeft w:val="0"/>
          <w:marRight w:val="0"/>
          <w:marTop w:val="0"/>
          <w:marBottom w:val="0"/>
          <w:divBdr>
            <w:top w:val="none" w:sz="0" w:space="0" w:color="auto"/>
            <w:left w:val="none" w:sz="0" w:space="0" w:color="auto"/>
            <w:bottom w:val="none" w:sz="0" w:space="0" w:color="auto"/>
            <w:right w:val="none" w:sz="0" w:space="0" w:color="auto"/>
          </w:divBdr>
          <w:divsChild>
            <w:div w:id="1742681145">
              <w:marLeft w:val="0"/>
              <w:marRight w:val="0"/>
              <w:marTop w:val="0"/>
              <w:marBottom w:val="0"/>
              <w:divBdr>
                <w:top w:val="none" w:sz="0" w:space="0" w:color="auto"/>
                <w:left w:val="none" w:sz="0" w:space="0" w:color="auto"/>
                <w:bottom w:val="none" w:sz="0" w:space="0" w:color="auto"/>
                <w:right w:val="none" w:sz="0" w:space="0" w:color="auto"/>
              </w:divBdr>
            </w:div>
          </w:divsChild>
        </w:div>
        <w:div w:id="1791631630">
          <w:marLeft w:val="0"/>
          <w:marRight w:val="0"/>
          <w:marTop w:val="0"/>
          <w:marBottom w:val="0"/>
          <w:divBdr>
            <w:top w:val="none" w:sz="0" w:space="0" w:color="auto"/>
            <w:left w:val="none" w:sz="0" w:space="0" w:color="auto"/>
            <w:bottom w:val="none" w:sz="0" w:space="0" w:color="auto"/>
            <w:right w:val="none" w:sz="0" w:space="0" w:color="auto"/>
          </w:divBdr>
          <w:divsChild>
            <w:div w:id="11469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https://www.worksafe.govt.nz/managing-health-and-safety/managing-risks/" TargetMode="External"/><Relationship Id="rId39" Type="http://schemas.openxmlformats.org/officeDocument/2006/relationships/theme" Target="theme/theme1.xml"/><Relationship Id="rId21" Type="http://schemas.openxmlformats.org/officeDocument/2006/relationships/diagramData" Target="diagrams/data1.xml"/><Relationship Id="rId34" Type="http://schemas.openxmlformats.org/officeDocument/2006/relationships/hyperlink" Target="https://www.nzsta.org.nz/assets/Uploads/Governance-Support-Resources-Community-consultation.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microsoft.com/office/2007/relationships/diagramDrawing" Target="diagrams/drawing1.xml"/><Relationship Id="rId33" Type="http://schemas.openxmlformats.org/officeDocument/2006/relationships/hyperlink" Target="https://runanga.co.nz/"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temahau.govt.nz/covid-19/advice-schools-and-kura/ventilation-schools" TargetMode="External"/><Relationship Id="rId29" Type="http://schemas.openxmlformats.org/officeDocument/2006/relationships/hyperlink" Target="https://temahau.govt.nz/covid-19/advice-schools-and-kura/covid-19-health-and-safety-respo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education.govt.nz/public/Documents/Ministry/Initiatives/Health-and-safety/Tools/Health-and-Safety-at-Work-Act-2015-practical-guide.pdf" TargetMode="External"/><Relationship Id="rId24" Type="http://schemas.openxmlformats.org/officeDocument/2006/relationships/diagramColors" Target="diagrams/colors1.xml"/><Relationship Id="rId32" Type="http://schemas.openxmlformats.org/officeDocument/2006/relationships/hyperlink" Target="https://www.nzsta.org.nz/" TargetMode="External"/><Relationship Id="rId37" Type="http://schemas.openxmlformats.org/officeDocument/2006/relationships/hyperlink" Target="https://temahau-live-storagestack-pv-assetstorages3bucket-4pgakoc5n3r5.s3.amazonaws.com/s3fs-public/2022-04/Pre%20winter%20checklist.pdf?VersionId=UuwZ6_4NcQeaUJe3xsKm2pJ3EC_irsD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diagramQuickStyle" Target="diagrams/quickStyle1.xml"/><Relationship Id="rId28" Type="http://schemas.openxmlformats.org/officeDocument/2006/relationships/hyperlink" Target="https://temahau.govt.nz/covid-19/advice-schools-and-kura/ventilation-schools" TargetMode="External"/><Relationship Id="rId36" Type="http://schemas.openxmlformats.org/officeDocument/2006/relationships/hyperlink" Target="https://www.health.govt.nz/covid-19-novel-coronavirus/covid-19-data-and-statistics/covid-19-vaccine-data" TargetMode="External"/><Relationship Id="rId10" Type="http://schemas.openxmlformats.org/officeDocument/2006/relationships/endnotes" Target="endnotes.xml"/><Relationship Id="rId19" Type="http://schemas.openxmlformats.org/officeDocument/2006/relationships/hyperlink" Target="https://www.health.govt.nz/covid-19-novel-coronavirus/covid-19-information-specific-audiences/covid-19-higher-risk-people" TargetMode="External"/><Relationship Id="rId31" Type="http://schemas.openxmlformats.org/officeDocument/2006/relationships/hyperlink" Target="https://www.education.govt.nz/our-work/contact-us/regional-ministry-cont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hyperlink" Target="https://www.education.govt.nz/school/health-safety-and-wellbeing/" TargetMode="External"/><Relationship Id="rId30" Type="http://schemas.openxmlformats.org/officeDocument/2006/relationships/hyperlink" Target="https://vimeo.com/696334411" TargetMode="External"/><Relationship Id="rId35" Type="http://schemas.openxmlformats.org/officeDocument/2006/relationships/hyperlink" Target="https://covid19.govt.nz/news-and-data/covid-19-vaccination-rates-around-new-zealand/"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999C25-EA64-4827-BA01-B75F719C7199}" type="doc">
      <dgm:prSet loTypeId="urn:microsoft.com/office/officeart/2005/8/layout/bProcess3" loCatId="process" qsTypeId="urn:microsoft.com/office/officeart/2005/8/quickstyle/simple1" qsCatId="simple" csTypeId="urn:microsoft.com/office/officeart/2005/8/colors/colorful1" csCatId="colorful" phldr="1"/>
      <dgm:spPr/>
      <dgm:t>
        <a:bodyPr/>
        <a:lstStyle/>
        <a:p>
          <a:endParaRPr lang="en-NZ"/>
        </a:p>
      </dgm:t>
    </dgm:pt>
    <dgm:pt modelId="{DD0C7A12-D6FA-4970-94AB-EA60984D2286}">
      <dgm:prSet phldrT="[Text]"/>
      <dgm:spPr/>
      <dgm:t>
        <a:bodyPr/>
        <a:lstStyle/>
        <a:p>
          <a:r>
            <a:rPr lang="en-NZ"/>
            <a:t>Review existing health and safety plan</a:t>
          </a:r>
        </a:p>
      </dgm:t>
    </dgm:pt>
    <dgm:pt modelId="{DE0BDEFF-621B-406F-8FA0-7940B9315787}" type="parTrans" cxnId="{1A7AE2CE-7038-4DCB-B35E-E48954AC8EAD}">
      <dgm:prSet/>
      <dgm:spPr/>
      <dgm:t>
        <a:bodyPr/>
        <a:lstStyle/>
        <a:p>
          <a:endParaRPr lang="en-NZ"/>
        </a:p>
      </dgm:t>
    </dgm:pt>
    <dgm:pt modelId="{F14BFFF8-9905-4E8A-8B84-8A266550E438}" type="sibTrans" cxnId="{1A7AE2CE-7038-4DCB-B35E-E48954AC8EAD}">
      <dgm:prSet/>
      <dgm:spPr/>
      <dgm:t>
        <a:bodyPr/>
        <a:lstStyle/>
        <a:p>
          <a:endParaRPr lang="en-NZ"/>
        </a:p>
      </dgm:t>
    </dgm:pt>
    <dgm:pt modelId="{95E3014B-10B3-4CE5-8C3E-EB9E88BF8F92}">
      <dgm:prSet phldrT="[Text]"/>
      <dgm:spPr/>
      <dgm:t>
        <a:bodyPr/>
        <a:lstStyle/>
        <a:p>
          <a:r>
            <a:rPr lang="en-NZ"/>
            <a:t>Identify risks / legal responsibilities</a:t>
          </a:r>
        </a:p>
      </dgm:t>
    </dgm:pt>
    <dgm:pt modelId="{A8260EBF-784E-4BA5-8B60-BE612EDEB350}" type="parTrans" cxnId="{D9296381-720E-416A-A6D2-D5FAD54965A1}">
      <dgm:prSet/>
      <dgm:spPr/>
      <dgm:t>
        <a:bodyPr/>
        <a:lstStyle/>
        <a:p>
          <a:endParaRPr lang="en-NZ"/>
        </a:p>
      </dgm:t>
    </dgm:pt>
    <dgm:pt modelId="{E8E89308-03BD-44F3-9D19-D65DB1F0B40F}" type="sibTrans" cxnId="{D9296381-720E-416A-A6D2-D5FAD54965A1}">
      <dgm:prSet/>
      <dgm:spPr/>
      <dgm:t>
        <a:bodyPr/>
        <a:lstStyle/>
        <a:p>
          <a:endParaRPr lang="en-NZ"/>
        </a:p>
      </dgm:t>
    </dgm:pt>
    <dgm:pt modelId="{C9B9A54B-237F-4B6C-8A71-AB3F90D2CA60}">
      <dgm:prSet phldrT="[Text]"/>
      <dgm:spPr/>
      <dgm:t>
        <a:bodyPr/>
        <a:lstStyle/>
        <a:p>
          <a:r>
            <a:rPr lang="en-NZ"/>
            <a:t>Identify risk mitigation strategies</a:t>
          </a:r>
        </a:p>
      </dgm:t>
    </dgm:pt>
    <dgm:pt modelId="{F6F6F0FA-FEF2-4BC3-80D5-BC846D132EE8}" type="parTrans" cxnId="{DDCC37A9-AA09-4BA8-AE90-CF21FCD79146}">
      <dgm:prSet/>
      <dgm:spPr/>
      <dgm:t>
        <a:bodyPr/>
        <a:lstStyle/>
        <a:p>
          <a:endParaRPr lang="en-NZ"/>
        </a:p>
      </dgm:t>
    </dgm:pt>
    <dgm:pt modelId="{03AAA92F-A13E-492E-80BA-8027394A2E44}" type="sibTrans" cxnId="{DDCC37A9-AA09-4BA8-AE90-CF21FCD79146}">
      <dgm:prSet/>
      <dgm:spPr/>
      <dgm:t>
        <a:bodyPr/>
        <a:lstStyle/>
        <a:p>
          <a:endParaRPr lang="en-NZ"/>
        </a:p>
      </dgm:t>
    </dgm:pt>
    <dgm:pt modelId="{56E80F3D-17B1-4D22-B7A9-BD29C74BEF3F}">
      <dgm:prSet phldrT="[Text]"/>
      <dgm:spPr/>
      <dgm:t>
        <a:bodyPr/>
        <a:lstStyle/>
        <a:p>
          <a:r>
            <a:rPr lang="en-NZ"/>
            <a:t>Develop / update health and safety / risk assessment plans</a:t>
          </a:r>
        </a:p>
      </dgm:t>
    </dgm:pt>
    <dgm:pt modelId="{8BD8CD33-BCD0-4FBC-90C2-694D761D5616}" type="parTrans" cxnId="{8078CB03-F029-4A71-8E71-4FCE7164BD36}">
      <dgm:prSet/>
      <dgm:spPr/>
      <dgm:t>
        <a:bodyPr/>
        <a:lstStyle/>
        <a:p>
          <a:endParaRPr lang="en-NZ"/>
        </a:p>
      </dgm:t>
    </dgm:pt>
    <dgm:pt modelId="{3AD13358-652A-4035-8565-D34C15EA8E41}" type="sibTrans" cxnId="{8078CB03-F029-4A71-8E71-4FCE7164BD36}">
      <dgm:prSet/>
      <dgm:spPr/>
      <dgm:t>
        <a:bodyPr/>
        <a:lstStyle/>
        <a:p>
          <a:endParaRPr lang="en-NZ"/>
        </a:p>
      </dgm:t>
    </dgm:pt>
    <dgm:pt modelId="{596476FB-6DF1-46B4-962D-28BA17DB34EE}">
      <dgm:prSet phldrT="[Text]"/>
      <dgm:spPr/>
      <dgm:t>
        <a:bodyPr/>
        <a:lstStyle/>
        <a:p>
          <a:r>
            <a:rPr lang="en-NZ"/>
            <a:t>Consult with employees</a:t>
          </a:r>
        </a:p>
      </dgm:t>
    </dgm:pt>
    <dgm:pt modelId="{293329B8-B314-4054-8D55-DF3888257D5E}" type="parTrans" cxnId="{BB59862D-D216-4D62-BCD0-1C8606C19CC1}">
      <dgm:prSet/>
      <dgm:spPr/>
      <dgm:t>
        <a:bodyPr/>
        <a:lstStyle/>
        <a:p>
          <a:endParaRPr lang="en-NZ"/>
        </a:p>
      </dgm:t>
    </dgm:pt>
    <dgm:pt modelId="{B6BA579B-1952-4743-BB53-F7F4D9698047}" type="sibTrans" cxnId="{BB59862D-D216-4D62-BCD0-1C8606C19CC1}">
      <dgm:prSet/>
      <dgm:spPr/>
      <dgm:t>
        <a:bodyPr/>
        <a:lstStyle/>
        <a:p>
          <a:endParaRPr lang="en-NZ"/>
        </a:p>
      </dgm:t>
    </dgm:pt>
    <dgm:pt modelId="{D58B121F-3DD1-4AA0-8F7F-27DD9FFA6C44}">
      <dgm:prSet phldrT="[Text]"/>
      <dgm:spPr/>
      <dgm:t>
        <a:bodyPr/>
        <a:lstStyle/>
        <a:p>
          <a:r>
            <a:rPr lang="en-NZ"/>
            <a:t>Talk to your school community</a:t>
          </a:r>
        </a:p>
      </dgm:t>
    </dgm:pt>
    <dgm:pt modelId="{69CF3D1C-6F91-4337-BD66-8D32DA2EF9EB}" type="parTrans" cxnId="{DF62A0AA-50CD-4708-90AE-67A90BFF95BC}">
      <dgm:prSet/>
      <dgm:spPr/>
      <dgm:t>
        <a:bodyPr/>
        <a:lstStyle/>
        <a:p>
          <a:endParaRPr lang="en-NZ"/>
        </a:p>
      </dgm:t>
    </dgm:pt>
    <dgm:pt modelId="{7168B6DB-257D-4457-94D5-19267211A541}" type="sibTrans" cxnId="{DF62A0AA-50CD-4708-90AE-67A90BFF95BC}">
      <dgm:prSet/>
      <dgm:spPr/>
      <dgm:t>
        <a:bodyPr/>
        <a:lstStyle/>
        <a:p>
          <a:endParaRPr lang="en-NZ"/>
        </a:p>
      </dgm:t>
    </dgm:pt>
    <dgm:pt modelId="{0C8580F9-E23A-400C-9691-3DAB86AA7DDF}">
      <dgm:prSet phldrT="[Text]"/>
      <dgm:spPr/>
      <dgm:t>
        <a:bodyPr/>
        <a:lstStyle/>
        <a:p>
          <a:r>
            <a:rPr lang="en-NZ"/>
            <a:t>Finalise plan and implement</a:t>
          </a:r>
        </a:p>
      </dgm:t>
    </dgm:pt>
    <dgm:pt modelId="{250AF365-EA9A-4B2B-A420-19E202DDEE66}" type="parTrans" cxnId="{A4189FF6-2B07-4022-BF77-DAADBD66CA3C}">
      <dgm:prSet/>
      <dgm:spPr/>
      <dgm:t>
        <a:bodyPr/>
        <a:lstStyle/>
        <a:p>
          <a:endParaRPr lang="en-NZ"/>
        </a:p>
      </dgm:t>
    </dgm:pt>
    <dgm:pt modelId="{48D4F2AB-7152-4BAA-B8A2-6738D97AE965}" type="sibTrans" cxnId="{A4189FF6-2B07-4022-BF77-DAADBD66CA3C}">
      <dgm:prSet/>
      <dgm:spPr/>
      <dgm:t>
        <a:bodyPr/>
        <a:lstStyle/>
        <a:p>
          <a:endParaRPr lang="en-NZ"/>
        </a:p>
      </dgm:t>
    </dgm:pt>
    <dgm:pt modelId="{8BE02185-416D-4DD9-8A00-858C3EF1059F}">
      <dgm:prSet phldrT="[Text]"/>
      <dgm:spPr/>
      <dgm:t>
        <a:bodyPr/>
        <a:lstStyle/>
        <a:p>
          <a:r>
            <a:rPr lang="en-NZ"/>
            <a:t>Monitor and review</a:t>
          </a:r>
        </a:p>
      </dgm:t>
    </dgm:pt>
    <dgm:pt modelId="{46A49A49-0C51-4D21-9AAC-816CC5A0D822}" type="parTrans" cxnId="{91EDCFB9-493C-484B-8AB3-17F3430F1B99}">
      <dgm:prSet/>
      <dgm:spPr/>
      <dgm:t>
        <a:bodyPr/>
        <a:lstStyle/>
        <a:p>
          <a:endParaRPr lang="en-NZ"/>
        </a:p>
      </dgm:t>
    </dgm:pt>
    <dgm:pt modelId="{74C29079-036D-4348-9E4D-5ED6C874D9B5}" type="sibTrans" cxnId="{91EDCFB9-493C-484B-8AB3-17F3430F1B99}">
      <dgm:prSet/>
      <dgm:spPr/>
      <dgm:t>
        <a:bodyPr/>
        <a:lstStyle/>
        <a:p>
          <a:endParaRPr lang="en-NZ"/>
        </a:p>
      </dgm:t>
    </dgm:pt>
    <dgm:pt modelId="{A22D03B6-D27B-4E7D-B44A-682632687BF9}" type="pres">
      <dgm:prSet presAssocID="{A2999C25-EA64-4827-BA01-B75F719C7199}" presName="Name0" presStyleCnt="0">
        <dgm:presLayoutVars>
          <dgm:dir/>
          <dgm:resizeHandles val="exact"/>
        </dgm:presLayoutVars>
      </dgm:prSet>
      <dgm:spPr/>
    </dgm:pt>
    <dgm:pt modelId="{E753B463-02F1-424E-A5A0-6B25ADBCE878}" type="pres">
      <dgm:prSet presAssocID="{DD0C7A12-D6FA-4970-94AB-EA60984D2286}" presName="node" presStyleLbl="node1" presStyleIdx="0" presStyleCnt="8">
        <dgm:presLayoutVars>
          <dgm:bulletEnabled val="1"/>
        </dgm:presLayoutVars>
      </dgm:prSet>
      <dgm:spPr/>
    </dgm:pt>
    <dgm:pt modelId="{D307CAA9-C440-446D-8C92-F7174CFC0989}" type="pres">
      <dgm:prSet presAssocID="{F14BFFF8-9905-4E8A-8B84-8A266550E438}" presName="sibTrans" presStyleLbl="sibTrans1D1" presStyleIdx="0" presStyleCnt="7"/>
      <dgm:spPr/>
    </dgm:pt>
    <dgm:pt modelId="{7C14A58A-3BB3-42C0-9BEF-5115DE85688B}" type="pres">
      <dgm:prSet presAssocID="{F14BFFF8-9905-4E8A-8B84-8A266550E438}" presName="connectorText" presStyleLbl="sibTrans1D1" presStyleIdx="0" presStyleCnt="7"/>
      <dgm:spPr/>
    </dgm:pt>
    <dgm:pt modelId="{7E13ACE3-CF35-4084-AF74-C3B8ED2B4F95}" type="pres">
      <dgm:prSet presAssocID="{95E3014B-10B3-4CE5-8C3E-EB9E88BF8F92}" presName="node" presStyleLbl="node1" presStyleIdx="1" presStyleCnt="8">
        <dgm:presLayoutVars>
          <dgm:bulletEnabled val="1"/>
        </dgm:presLayoutVars>
      </dgm:prSet>
      <dgm:spPr/>
    </dgm:pt>
    <dgm:pt modelId="{A83C8740-202E-4E7C-B64D-7FBA9BCDEC14}" type="pres">
      <dgm:prSet presAssocID="{E8E89308-03BD-44F3-9D19-D65DB1F0B40F}" presName="sibTrans" presStyleLbl="sibTrans1D1" presStyleIdx="1" presStyleCnt="7"/>
      <dgm:spPr/>
    </dgm:pt>
    <dgm:pt modelId="{054E9098-653F-44E2-BE57-69ED409E697E}" type="pres">
      <dgm:prSet presAssocID="{E8E89308-03BD-44F3-9D19-D65DB1F0B40F}" presName="connectorText" presStyleLbl="sibTrans1D1" presStyleIdx="1" presStyleCnt="7"/>
      <dgm:spPr/>
    </dgm:pt>
    <dgm:pt modelId="{1C2A4004-2B63-4786-A5D8-2292FFE2729F}" type="pres">
      <dgm:prSet presAssocID="{C9B9A54B-237F-4B6C-8A71-AB3F90D2CA60}" presName="node" presStyleLbl="node1" presStyleIdx="2" presStyleCnt="8">
        <dgm:presLayoutVars>
          <dgm:bulletEnabled val="1"/>
        </dgm:presLayoutVars>
      </dgm:prSet>
      <dgm:spPr/>
    </dgm:pt>
    <dgm:pt modelId="{F44552AF-C4EA-4B2C-894D-4A4439E22178}" type="pres">
      <dgm:prSet presAssocID="{03AAA92F-A13E-492E-80BA-8027394A2E44}" presName="sibTrans" presStyleLbl="sibTrans1D1" presStyleIdx="2" presStyleCnt="7"/>
      <dgm:spPr/>
    </dgm:pt>
    <dgm:pt modelId="{B5866E94-3467-4943-A69E-1E72B96B0C51}" type="pres">
      <dgm:prSet presAssocID="{03AAA92F-A13E-492E-80BA-8027394A2E44}" presName="connectorText" presStyleLbl="sibTrans1D1" presStyleIdx="2" presStyleCnt="7"/>
      <dgm:spPr/>
    </dgm:pt>
    <dgm:pt modelId="{EB504482-A24C-4DC6-87A3-13520CCAAE90}" type="pres">
      <dgm:prSet presAssocID="{56E80F3D-17B1-4D22-B7A9-BD29C74BEF3F}" presName="node" presStyleLbl="node1" presStyleIdx="3" presStyleCnt="8">
        <dgm:presLayoutVars>
          <dgm:bulletEnabled val="1"/>
        </dgm:presLayoutVars>
      </dgm:prSet>
      <dgm:spPr/>
    </dgm:pt>
    <dgm:pt modelId="{382260C4-3BD2-4B9F-BCB8-F3906FE90480}" type="pres">
      <dgm:prSet presAssocID="{3AD13358-652A-4035-8565-D34C15EA8E41}" presName="sibTrans" presStyleLbl="sibTrans1D1" presStyleIdx="3" presStyleCnt="7"/>
      <dgm:spPr/>
    </dgm:pt>
    <dgm:pt modelId="{F7AB531A-D390-42DE-A4CE-BA5673D4F07D}" type="pres">
      <dgm:prSet presAssocID="{3AD13358-652A-4035-8565-D34C15EA8E41}" presName="connectorText" presStyleLbl="sibTrans1D1" presStyleIdx="3" presStyleCnt="7"/>
      <dgm:spPr/>
    </dgm:pt>
    <dgm:pt modelId="{FE67BF41-0CC5-4B95-A30E-7E15C78CA3E5}" type="pres">
      <dgm:prSet presAssocID="{596476FB-6DF1-46B4-962D-28BA17DB34EE}" presName="node" presStyleLbl="node1" presStyleIdx="4" presStyleCnt="8">
        <dgm:presLayoutVars>
          <dgm:bulletEnabled val="1"/>
        </dgm:presLayoutVars>
      </dgm:prSet>
      <dgm:spPr/>
    </dgm:pt>
    <dgm:pt modelId="{2954F9C5-FA8A-4917-8F68-21E5211C36EF}" type="pres">
      <dgm:prSet presAssocID="{B6BA579B-1952-4743-BB53-F7F4D9698047}" presName="sibTrans" presStyleLbl="sibTrans1D1" presStyleIdx="4" presStyleCnt="7"/>
      <dgm:spPr/>
    </dgm:pt>
    <dgm:pt modelId="{20234F90-D280-4E9C-B9FC-40E4F551A3D8}" type="pres">
      <dgm:prSet presAssocID="{B6BA579B-1952-4743-BB53-F7F4D9698047}" presName="connectorText" presStyleLbl="sibTrans1D1" presStyleIdx="4" presStyleCnt="7"/>
      <dgm:spPr/>
    </dgm:pt>
    <dgm:pt modelId="{E299861A-CE73-45F7-A0D4-6F033BAD0246}" type="pres">
      <dgm:prSet presAssocID="{D58B121F-3DD1-4AA0-8F7F-27DD9FFA6C44}" presName="node" presStyleLbl="node1" presStyleIdx="5" presStyleCnt="8">
        <dgm:presLayoutVars>
          <dgm:bulletEnabled val="1"/>
        </dgm:presLayoutVars>
      </dgm:prSet>
      <dgm:spPr/>
    </dgm:pt>
    <dgm:pt modelId="{AB50E469-7062-4FFE-A060-83C8C9F5229C}" type="pres">
      <dgm:prSet presAssocID="{7168B6DB-257D-4457-94D5-19267211A541}" presName="sibTrans" presStyleLbl="sibTrans1D1" presStyleIdx="5" presStyleCnt="7"/>
      <dgm:spPr/>
    </dgm:pt>
    <dgm:pt modelId="{C7BE069C-B951-417B-85B2-67619BC2C12B}" type="pres">
      <dgm:prSet presAssocID="{7168B6DB-257D-4457-94D5-19267211A541}" presName="connectorText" presStyleLbl="sibTrans1D1" presStyleIdx="5" presStyleCnt="7"/>
      <dgm:spPr/>
    </dgm:pt>
    <dgm:pt modelId="{2EF264E6-6B4E-4661-8385-0D7AEE3CA055}" type="pres">
      <dgm:prSet presAssocID="{0C8580F9-E23A-400C-9691-3DAB86AA7DDF}" presName="node" presStyleLbl="node1" presStyleIdx="6" presStyleCnt="8">
        <dgm:presLayoutVars>
          <dgm:bulletEnabled val="1"/>
        </dgm:presLayoutVars>
      </dgm:prSet>
      <dgm:spPr/>
    </dgm:pt>
    <dgm:pt modelId="{D0A3BC20-F138-481D-B069-30466537F61A}" type="pres">
      <dgm:prSet presAssocID="{48D4F2AB-7152-4BAA-B8A2-6738D97AE965}" presName="sibTrans" presStyleLbl="sibTrans1D1" presStyleIdx="6" presStyleCnt="7"/>
      <dgm:spPr/>
    </dgm:pt>
    <dgm:pt modelId="{B9CB38A3-BC9A-4F2C-97E1-E6B54AAFE98D}" type="pres">
      <dgm:prSet presAssocID="{48D4F2AB-7152-4BAA-B8A2-6738D97AE965}" presName="connectorText" presStyleLbl="sibTrans1D1" presStyleIdx="6" presStyleCnt="7"/>
      <dgm:spPr/>
    </dgm:pt>
    <dgm:pt modelId="{5837356E-D03A-45FD-9A3E-78A5FA44B891}" type="pres">
      <dgm:prSet presAssocID="{8BE02185-416D-4DD9-8A00-858C3EF1059F}" presName="node" presStyleLbl="node1" presStyleIdx="7" presStyleCnt="8">
        <dgm:presLayoutVars>
          <dgm:bulletEnabled val="1"/>
        </dgm:presLayoutVars>
      </dgm:prSet>
      <dgm:spPr/>
    </dgm:pt>
  </dgm:ptLst>
  <dgm:cxnLst>
    <dgm:cxn modelId="{1ADEE201-E262-45D1-8682-C19032ED8B2C}" type="presOf" srcId="{F14BFFF8-9905-4E8A-8B84-8A266550E438}" destId="{7C14A58A-3BB3-42C0-9BEF-5115DE85688B}" srcOrd="1" destOrd="0" presId="urn:microsoft.com/office/officeart/2005/8/layout/bProcess3"/>
    <dgm:cxn modelId="{8078CB03-F029-4A71-8E71-4FCE7164BD36}" srcId="{A2999C25-EA64-4827-BA01-B75F719C7199}" destId="{56E80F3D-17B1-4D22-B7A9-BD29C74BEF3F}" srcOrd="3" destOrd="0" parTransId="{8BD8CD33-BCD0-4FBC-90C2-694D761D5616}" sibTransId="{3AD13358-652A-4035-8565-D34C15EA8E41}"/>
    <dgm:cxn modelId="{D4EA240C-92AF-4950-8B67-F46A7FAE2C8D}" type="presOf" srcId="{48D4F2AB-7152-4BAA-B8A2-6738D97AE965}" destId="{D0A3BC20-F138-481D-B069-30466537F61A}" srcOrd="0" destOrd="0" presId="urn:microsoft.com/office/officeart/2005/8/layout/bProcess3"/>
    <dgm:cxn modelId="{7B56C512-5808-413C-B634-1288B8BB5101}" type="presOf" srcId="{3AD13358-652A-4035-8565-D34C15EA8E41}" destId="{382260C4-3BD2-4B9F-BCB8-F3906FE90480}" srcOrd="0" destOrd="0" presId="urn:microsoft.com/office/officeart/2005/8/layout/bProcess3"/>
    <dgm:cxn modelId="{BB59862D-D216-4D62-BCD0-1C8606C19CC1}" srcId="{A2999C25-EA64-4827-BA01-B75F719C7199}" destId="{596476FB-6DF1-46B4-962D-28BA17DB34EE}" srcOrd="4" destOrd="0" parTransId="{293329B8-B314-4054-8D55-DF3888257D5E}" sibTransId="{B6BA579B-1952-4743-BB53-F7F4D9698047}"/>
    <dgm:cxn modelId="{62F07831-ADF4-4034-90B7-1D362CBC49BE}" type="presOf" srcId="{3AD13358-652A-4035-8565-D34C15EA8E41}" destId="{F7AB531A-D390-42DE-A4CE-BA5673D4F07D}" srcOrd="1" destOrd="0" presId="urn:microsoft.com/office/officeart/2005/8/layout/bProcess3"/>
    <dgm:cxn modelId="{C52A0E46-45BF-46FF-A581-72A2437D0484}" type="presOf" srcId="{A2999C25-EA64-4827-BA01-B75F719C7199}" destId="{A22D03B6-D27B-4E7D-B44A-682632687BF9}" srcOrd="0" destOrd="0" presId="urn:microsoft.com/office/officeart/2005/8/layout/bProcess3"/>
    <dgm:cxn modelId="{EDF24950-A0D1-4EAE-9FF3-F69556485798}" type="presOf" srcId="{7168B6DB-257D-4457-94D5-19267211A541}" destId="{C7BE069C-B951-417B-85B2-67619BC2C12B}" srcOrd="1" destOrd="0" presId="urn:microsoft.com/office/officeart/2005/8/layout/bProcess3"/>
    <dgm:cxn modelId="{436BFE50-B729-45A0-BDB9-9D74F86569DF}" type="presOf" srcId="{B6BA579B-1952-4743-BB53-F7F4D9698047}" destId="{20234F90-D280-4E9C-B9FC-40E4F551A3D8}" srcOrd="1" destOrd="0" presId="urn:microsoft.com/office/officeart/2005/8/layout/bProcess3"/>
    <dgm:cxn modelId="{78DAD254-F975-4926-8E43-2C894383E13F}" type="presOf" srcId="{F14BFFF8-9905-4E8A-8B84-8A266550E438}" destId="{D307CAA9-C440-446D-8C92-F7174CFC0989}" srcOrd="0" destOrd="0" presId="urn:microsoft.com/office/officeart/2005/8/layout/bProcess3"/>
    <dgm:cxn modelId="{0D278F7E-679E-4014-ABF5-6DCBEE349E40}" type="presOf" srcId="{03AAA92F-A13E-492E-80BA-8027394A2E44}" destId="{F44552AF-C4EA-4B2C-894D-4A4439E22178}" srcOrd="0" destOrd="0" presId="urn:microsoft.com/office/officeart/2005/8/layout/bProcess3"/>
    <dgm:cxn modelId="{D9296381-720E-416A-A6D2-D5FAD54965A1}" srcId="{A2999C25-EA64-4827-BA01-B75F719C7199}" destId="{95E3014B-10B3-4CE5-8C3E-EB9E88BF8F92}" srcOrd="1" destOrd="0" parTransId="{A8260EBF-784E-4BA5-8B60-BE612EDEB350}" sibTransId="{E8E89308-03BD-44F3-9D19-D65DB1F0B40F}"/>
    <dgm:cxn modelId="{62557E86-4479-4EAD-9F6F-0A17F0126801}" type="presOf" srcId="{7168B6DB-257D-4457-94D5-19267211A541}" destId="{AB50E469-7062-4FFE-A060-83C8C9F5229C}" srcOrd="0" destOrd="0" presId="urn:microsoft.com/office/officeart/2005/8/layout/bProcess3"/>
    <dgm:cxn modelId="{2A6C778C-5C9C-4730-9A47-59202A89979A}" type="presOf" srcId="{48D4F2AB-7152-4BAA-B8A2-6738D97AE965}" destId="{B9CB38A3-BC9A-4F2C-97E1-E6B54AAFE98D}" srcOrd="1" destOrd="0" presId="urn:microsoft.com/office/officeart/2005/8/layout/bProcess3"/>
    <dgm:cxn modelId="{5FAA6190-B534-4AEF-89EB-6B620A4B1ED0}" type="presOf" srcId="{8BE02185-416D-4DD9-8A00-858C3EF1059F}" destId="{5837356E-D03A-45FD-9A3E-78A5FA44B891}" srcOrd="0" destOrd="0" presId="urn:microsoft.com/office/officeart/2005/8/layout/bProcess3"/>
    <dgm:cxn modelId="{57E40396-4263-47E2-A4CA-3F8A6ED5950A}" type="presOf" srcId="{95E3014B-10B3-4CE5-8C3E-EB9E88BF8F92}" destId="{7E13ACE3-CF35-4084-AF74-C3B8ED2B4F95}" srcOrd="0" destOrd="0" presId="urn:microsoft.com/office/officeart/2005/8/layout/bProcess3"/>
    <dgm:cxn modelId="{DDCC37A9-AA09-4BA8-AE90-CF21FCD79146}" srcId="{A2999C25-EA64-4827-BA01-B75F719C7199}" destId="{C9B9A54B-237F-4B6C-8A71-AB3F90D2CA60}" srcOrd="2" destOrd="0" parTransId="{F6F6F0FA-FEF2-4BC3-80D5-BC846D132EE8}" sibTransId="{03AAA92F-A13E-492E-80BA-8027394A2E44}"/>
    <dgm:cxn modelId="{B42597A9-A49B-4C28-B2DC-2DCD0AF27E32}" type="presOf" srcId="{C9B9A54B-237F-4B6C-8A71-AB3F90D2CA60}" destId="{1C2A4004-2B63-4786-A5D8-2292FFE2729F}" srcOrd="0" destOrd="0" presId="urn:microsoft.com/office/officeart/2005/8/layout/bProcess3"/>
    <dgm:cxn modelId="{DF62A0AA-50CD-4708-90AE-67A90BFF95BC}" srcId="{A2999C25-EA64-4827-BA01-B75F719C7199}" destId="{D58B121F-3DD1-4AA0-8F7F-27DD9FFA6C44}" srcOrd="5" destOrd="0" parTransId="{69CF3D1C-6F91-4337-BD66-8D32DA2EF9EB}" sibTransId="{7168B6DB-257D-4457-94D5-19267211A541}"/>
    <dgm:cxn modelId="{E0FE4BB1-51CC-4E53-BBA0-D161535890F9}" type="presOf" srcId="{0C8580F9-E23A-400C-9691-3DAB86AA7DDF}" destId="{2EF264E6-6B4E-4661-8385-0D7AEE3CA055}" srcOrd="0" destOrd="0" presId="urn:microsoft.com/office/officeart/2005/8/layout/bProcess3"/>
    <dgm:cxn modelId="{91EDCFB9-493C-484B-8AB3-17F3430F1B99}" srcId="{A2999C25-EA64-4827-BA01-B75F719C7199}" destId="{8BE02185-416D-4DD9-8A00-858C3EF1059F}" srcOrd="7" destOrd="0" parTransId="{46A49A49-0C51-4D21-9AAC-816CC5A0D822}" sibTransId="{74C29079-036D-4348-9E4D-5ED6C874D9B5}"/>
    <dgm:cxn modelId="{CE033CC3-2035-4AD6-8EB8-47F952253D34}" type="presOf" srcId="{56E80F3D-17B1-4D22-B7A9-BD29C74BEF3F}" destId="{EB504482-A24C-4DC6-87A3-13520CCAAE90}" srcOrd="0" destOrd="0" presId="urn:microsoft.com/office/officeart/2005/8/layout/bProcess3"/>
    <dgm:cxn modelId="{5883A7C8-982F-4B6E-A64E-1E4F8B798638}" type="presOf" srcId="{DD0C7A12-D6FA-4970-94AB-EA60984D2286}" destId="{E753B463-02F1-424E-A5A0-6B25ADBCE878}" srcOrd="0" destOrd="0" presId="urn:microsoft.com/office/officeart/2005/8/layout/bProcess3"/>
    <dgm:cxn modelId="{C9644ECE-D5B8-4DAC-A007-6CE3A6FE0BCA}" type="presOf" srcId="{E8E89308-03BD-44F3-9D19-D65DB1F0B40F}" destId="{054E9098-653F-44E2-BE57-69ED409E697E}" srcOrd="1" destOrd="0" presId="urn:microsoft.com/office/officeart/2005/8/layout/bProcess3"/>
    <dgm:cxn modelId="{1A7AE2CE-7038-4DCB-B35E-E48954AC8EAD}" srcId="{A2999C25-EA64-4827-BA01-B75F719C7199}" destId="{DD0C7A12-D6FA-4970-94AB-EA60984D2286}" srcOrd="0" destOrd="0" parTransId="{DE0BDEFF-621B-406F-8FA0-7940B9315787}" sibTransId="{F14BFFF8-9905-4E8A-8B84-8A266550E438}"/>
    <dgm:cxn modelId="{D35518D3-0E5F-4499-AF1F-5533D1DA1E62}" type="presOf" srcId="{596476FB-6DF1-46B4-962D-28BA17DB34EE}" destId="{FE67BF41-0CC5-4B95-A30E-7E15C78CA3E5}" srcOrd="0" destOrd="0" presId="urn:microsoft.com/office/officeart/2005/8/layout/bProcess3"/>
    <dgm:cxn modelId="{4C5BF3D9-C057-4D4D-8CC7-253BE4C18DA6}" type="presOf" srcId="{B6BA579B-1952-4743-BB53-F7F4D9698047}" destId="{2954F9C5-FA8A-4917-8F68-21E5211C36EF}" srcOrd="0" destOrd="0" presId="urn:microsoft.com/office/officeart/2005/8/layout/bProcess3"/>
    <dgm:cxn modelId="{8674BEE3-C62B-4768-82F1-2FF90EFCFE98}" type="presOf" srcId="{D58B121F-3DD1-4AA0-8F7F-27DD9FFA6C44}" destId="{E299861A-CE73-45F7-A0D4-6F033BAD0246}" srcOrd="0" destOrd="0" presId="urn:microsoft.com/office/officeart/2005/8/layout/bProcess3"/>
    <dgm:cxn modelId="{6FDA52F1-7E61-49AC-8E13-760B7B248DCA}" type="presOf" srcId="{E8E89308-03BD-44F3-9D19-D65DB1F0B40F}" destId="{A83C8740-202E-4E7C-B64D-7FBA9BCDEC14}" srcOrd="0" destOrd="0" presId="urn:microsoft.com/office/officeart/2005/8/layout/bProcess3"/>
    <dgm:cxn modelId="{A4189FF6-2B07-4022-BF77-DAADBD66CA3C}" srcId="{A2999C25-EA64-4827-BA01-B75F719C7199}" destId="{0C8580F9-E23A-400C-9691-3DAB86AA7DDF}" srcOrd="6" destOrd="0" parTransId="{250AF365-EA9A-4B2B-A420-19E202DDEE66}" sibTransId="{48D4F2AB-7152-4BAA-B8A2-6738D97AE965}"/>
    <dgm:cxn modelId="{FD5B91F7-30D3-4450-AAD1-060567E22797}" type="presOf" srcId="{03AAA92F-A13E-492E-80BA-8027394A2E44}" destId="{B5866E94-3467-4943-A69E-1E72B96B0C51}" srcOrd="1" destOrd="0" presId="urn:microsoft.com/office/officeart/2005/8/layout/bProcess3"/>
    <dgm:cxn modelId="{F2704F82-7DE1-477E-9DBC-D93A9F0C2E95}" type="presParOf" srcId="{A22D03B6-D27B-4E7D-B44A-682632687BF9}" destId="{E753B463-02F1-424E-A5A0-6B25ADBCE878}" srcOrd="0" destOrd="0" presId="urn:microsoft.com/office/officeart/2005/8/layout/bProcess3"/>
    <dgm:cxn modelId="{1464C0AE-C7D7-42D3-8240-6D1A20E70E6D}" type="presParOf" srcId="{A22D03B6-D27B-4E7D-B44A-682632687BF9}" destId="{D307CAA9-C440-446D-8C92-F7174CFC0989}" srcOrd="1" destOrd="0" presId="urn:microsoft.com/office/officeart/2005/8/layout/bProcess3"/>
    <dgm:cxn modelId="{E701B71C-7D24-41AA-B429-52406C75B28B}" type="presParOf" srcId="{D307CAA9-C440-446D-8C92-F7174CFC0989}" destId="{7C14A58A-3BB3-42C0-9BEF-5115DE85688B}" srcOrd="0" destOrd="0" presId="urn:microsoft.com/office/officeart/2005/8/layout/bProcess3"/>
    <dgm:cxn modelId="{33884874-2104-4639-9806-EDFA889CDC7D}" type="presParOf" srcId="{A22D03B6-D27B-4E7D-B44A-682632687BF9}" destId="{7E13ACE3-CF35-4084-AF74-C3B8ED2B4F95}" srcOrd="2" destOrd="0" presId="urn:microsoft.com/office/officeart/2005/8/layout/bProcess3"/>
    <dgm:cxn modelId="{213D579F-E4D6-4738-A353-128CD9EF67BA}" type="presParOf" srcId="{A22D03B6-D27B-4E7D-B44A-682632687BF9}" destId="{A83C8740-202E-4E7C-B64D-7FBA9BCDEC14}" srcOrd="3" destOrd="0" presId="urn:microsoft.com/office/officeart/2005/8/layout/bProcess3"/>
    <dgm:cxn modelId="{72CDA534-5EB6-47E1-ACBC-F9F14233D1E6}" type="presParOf" srcId="{A83C8740-202E-4E7C-B64D-7FBA9BCDEC14}" destId="{054E9098-653F-44E2-BE57-69ED409E697E}" srcOrd="0" destOrd="0" presId="urn:microsoft.com/office/officeart/2005/8/layout/bProcess3"/>
    <dgm:cxn modelId="{BCC56DEE-4694-429C-8DC2-A98B8C0CDAC8}" type="presParOf" srcId="{A22D03B6-D27B-4E7D-B44A-682632687BF9}" destId="{1C2A4004-2B63-4786-A5D8-2292FFE2729F}" srcOrd="4" destOrd="0" presId="urn:microsoft.com/office/officeart/2005/8/layout/bProcess3"/>
    <dgm:cxn modelId="{27CDA737-DA92-48EF-8242-FF3F5D88A0AA}" type="presParOf" srcId="{A22D03B6-D27B-4E7D-B44A-682632687BF9}" destId="{F44552AF-C4EA-4B2C-894D-4A4439E22178}" srcOrd="5" destOrd="0" presId="urn:microsoft.com/office/officeart/2005/8/layout/bProcess3"/>
    <dgm:cxn modelId="{3C9316A1-0778-4643-B835-552AA1889978}" type="presParOf" srcId="{F44552AF-C4EA-4B2C-894D-4A4439E22178}" destId="{B5866E94-3467-4943-A69E-1E72B96B0C51}" srcOrd="0" destOrd="0" presId="urn:microsoft.com/office/officeart/2005/8/layout/bProcess3"/>
    <dgm:cxn modelId="{EA9449B9-5FEB-46E4-AD68-A355F9A590AD}" type="presParOf" srcId="{A22D03B6-D27B-4E7D-B44A-682632687BF9}" destId="{EB504482-A24C-4DC6-87A3-13520CCAAE90}" srcOrd="6" destOrd="0" presId="urn:microsoft.com/office/officeart/2005/8/layout/bProcess3"/>
    <dgm:cxn modelId="{C1E64CF4-BE34-4348-A112-2CD4A898DAE8}" type="presParOf" srcId="{A22D03B6-D27B-4E7D-B44A-682632687BF9}" destId="{382260C4-3BD2-4B9F-BCB8-F3906FE90480}" srcOrd="7" destOrd="0" presId="urn:microsoft.com/office/officeart/2005/8/layout/bProcess3"/>
    <dgm:cxn modelId="{29A558D4-B1E2-4E20-8E7B-27C91DEE7F8F}" type="presParOf" srcId="{382260C4-3BD2-4B9F-BCB8-F3906FE90480}" destId="{F7AB531A-D390-42DE-A4CE-BA5673D4F07D}" srcOrd="0" destOrd="0" presId="urn:microsoft.com/office/officeart/2005/8/layout/bProcess3"/>
    <dgm:cxn modelId="{D6072DD3-39A9-4F76-9B9E-78EEC2185E69}" type="presParOf" srcId="{A22D03B6-D27B-4E7D-B44A-682632687BF9}" destId="{FE67BF41-0CC5-4B95-A30E-7E15C78CA3E5}" srcOrd="8" destOrd="0" presId="urn:microsoft.com/office/officeart/2005/8/layout/bProcess3"/>
    <dgm:cxn modelId="{5B6962C4-F403-4036-A477-B604D3FB6AD7}" type="presParOf" srcId="{A22D03B6-D27B-4E7D-B44A-682632687BF9}" destId="{2954F9C5-FA8A-4917-8F68-21E5211C36EF}" srcOrd="9" destOrd="0" presId="urn:microsoft.com/office/officeart/2005/8/layout/bProcess3"/>
    <dgm:cxn modelId="{6DCBB90C-D932-434D-BA88-FB35B4C9D921}" type="presParOf" srcId="{2954F9C5-FA8A-4917-8F68-21E5211C36EF}" destId="{20234F90-D280-4E9C-B9FC-40E4F551A3D8}" srcOrd="0" destOrd="0" presId="urn:microsoft.com/office/officeart/2005/8/layout/bProcess3"/>
    <dgm:cxn modelId="{4F217117-61FA-45F5-A852-078D4C1C6AEC}" type="presParOf" srcId="{A22D03B6-D27B-4E7D-B44A-682632687BF9}" destId="{E299861A-CE73-45F7-A0D4-6F033BAD0246}" srcOrd="10" destOrd="0" presId="urn:microsoft.com/office/officeart/2005/8/layout/bProcess3"/>
    <dgm:cxn modelId="{0F5409CD-C6A0-43B7-B672-D7F964D5600D}" type="presParOf" srcId="{A22D03B6-D27B-4E7D-B44A-682632687BF9}" destId="{AB50E469-7062-4FFE-A060-83C8C9F5229C}" srcOrd="11" destOrd="0" presId="urn:microsoft.com/office/officeart/2005/8/layout/bProcess3"/>
    <dgm:cxn modelId="{4D485106-492A-4CFB-AFCF-06F7FD4802C0}" type="presParOf" srcId="{AB50E469-7062-4FFE-A060-83C8C9F5229C}" destId="{C7BE069C-B951-417B-85B2-67619BC2C12B}" srcOrd="0" destOrd="0" presId="urn:microsoft.com/office/officeart/2005/8/layout/bProcess3"/>
    <dgm:cxn modelId="{85851E65-9F60-4561-A12A-BD9DD660C069}" type="presParOf" srcId="{A22D03B6-D27B-4E7D-B44A-682632687BF9}" destId="{2EF264E6-6B4E-4661-8385-0D7AEE3CA055}" srcOrd="12" destOrd="0" presId="urn:microsoft.com/office/officeart/2005/8/layout/bProcess3"/>
    <dgm:cxn modelId="{1ABC104E-CEFB-42BA-B083-F917E8F45FB3}" type="presParOf" srcId="{A22D03B6-D27B-4E7D-B44A-682632687BF9}" destId="{D0A3BC20-F138-481D-B069-30466537F61A}" srcOrd="13" destOrd="0" presId="urn:microsoft.com/office/officeart/2005/8/layout/bProcess3"/>
    <dgm:cxn modelId="{B1FF6A63-072A-4E6E-9199-86564EDF4678}" type="presParOf" srcId="{D0A3BC20-F138-481D-B069-30466537F61A}" destId="{B9CB38A3-BC9A-4F2C-97E1-E6B54AAFE98D}" srcOrd="0" destOrd="0" presId="urn:microsoft.com/office/officeart/2005/8/layout/bProcess3"/>
    <dgm:cxn modelId="{2EC80DA6-A172-40F1-8BF3-178E768DF2FF}" type="presParOf" srcId="{A22D03B6-D27B-4E7D-B44A-682632687BF9}" destId="{5837356E-D03A-45FD-9A3E-78A5FA44B891}" srcOrd="14" destOrd="0" presId="urn:microsoft.com/office/officeart/2005/8/layout/b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07CAA9-C440-446D-8C92-F7174CFC0989}">
      <dsp:nvSpPr>
        <dsp:cNvPr id="0" name=""/>
        <dsp:cNvSpPr/>
      </dsp:nvSpPr>
      <dsp:spPr>
        <a:xfrm>
          <a:off x="1296650" y="411288"/>
          <a:ext cx="267765" cy="91440"/>
        </a:xfrm>
        <a:custGeom>
          <a:avLst/>
          <a:gdLst/>
          <a:ahLst/>
          <a:cxnLst/>
          <a:rect l="0" t="0" r="0" b="0"/>
          <a:pathLst>
            <a:path>
              <a:moveTo>
                <a:pt x="0" y="45720"/>
              </a:moveTo>
              <a:lnTo>
                <a:pt x="267765"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1423073" y="455516"/>
        <a:ext cx="14918" cy="2983"/>
      </dsp:txXfrm>
    </dsp:sp>
    <dsp:sp modelId="{E753B463-02F1-424E-A5A0-6B25ADBCE878}">
      <dsp:nvSpPr>
        <dsp:cNvPr id="0" name=""/>
        <dsp:cNvSpPr/>
      </dsp:nvSpPr>
      <dsp:spPr>
        <a:xfrm>
          <a:off x="1211" y="67836"/>
          <a:ext cx="1297239" cy="77834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Review existing health and safety plan</a:t>
          </a:r>
        </a:p>
      </dsp:txBody>
      <dsp:txXfrm>
        <a:off x="1211" y="67836"/>
        <a:ext cx="1297239" cy="778343"/>
      </dsp:txXfrm>
    </dsp:sp>
    <dsp:sp modelId="{A83C8740-202E-4E7C-B64D-7FBA9BCDEC14}">
      <dsp:nvSpPr>
        <dsp:cNvPr id="0" name=""/>
        <dsp:cNvSpPr/>
      </dsp:nvSpPr>
      <dsp:spPr>
        <a:xfrm>
          <a:off x="2892254" y="411288"/>
          <a:ext cx="267765" cy="91440"/>
        </a:xfrm>
        <a:custGeom>
          <a:avLst/>
          <a:gdLst/>
          <a:ahLst/>
          <a:cxnLst/>
          <a:rect l="0" t="0" r="0" b="0"/>
          <a:pathLst>
            <a:path>
              <a:moveTo>
                <a:pt x="0" y="45720"/>
              </a:moveTo>
              <a:lnTo>
                <a:pt x="267765"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3018678" y="455516"/>
        <a:ext cx="14918" cy="2983"/>
      </dsp:txXfrm>
    </dsp:sp>
    <dsp:sp modelId="{7E13ACE3-CF35-4084-AF74-C3B8ED2B4F95}">
      <dsp:nvSpPr>
        <dsp:cNvPr id="0" name=""/>
        <dsp:cNvSpPr/>
      </dsp:nvSpPr>
      <dsp:spPr>
        <a:xfrm>
          <a:off x="1596815" y="67836"/>
          <a:ext cx="1297239" cy="77834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Identify risks / legal responsibilities</a:t>
          </a:r>
        </a:p>
      </dsp:txBody>
      <dsp:txXfrm>
        <a:off x="1596815" y="67836"/>
        <a:ext cx="1297239" cy="778343"/>
      </dsp:txXfrm>
    </dsp:sp>
    <dsp:sp modelId="{F44552AF-C4EA-4B2C-894D-4A4439E22178}">
      <dsp:nvSpPr>
        <dsp:cNvPr id="0" name=""/>
        <dsp:cNvSpPr/>
      </dsp:nvSpPr>
      <dsp:spPr>
        <a:xfrm>
          <a:off x="4487859" y="411288"/>
          <a:ext cx="267765" cy="91440"/>
        </a:xfrm>
        <a:custGeom>
          <a:avLst/>
          <a:gdLst/>
          <a:ahLst/>
          <a:cxnLst/>
          <a:rect l="0" t="0" r="0" b="0"/>
          <a:pathLst>
            <a:path>
              <a:moveTo>
                <a:pt x="0" y="45720"/>
              </a:moveTo>
              <a:lnTo>
                <a:pt x="267765"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4614282" y="455516"/>
        <a:ext cx="14918" cy="2983"/>
      </dsp:txXfrm>
    </dsp:sp>
    <dsp:sp modelId="{1C2A4004-2B63-4786-A5D8-2292FFE2729F}">
      <dsp:nvSpPr>
        <dsp:cNvPr id="0" name=""/>
        <dsp:cNvSpPr/>
      </dsp:nvSpPr>
      <dsp:spPr>
        <a:xfrm>
          <a:off x="3192420" y="67836"/>
          <a:ext cx="1297239" cy="77834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Identify risk mitigation strategies</a:t>
          </a:r>
        </a:p>
      </dsp:txBody>
      <dsp:txXfrm>
        <a:off x="3192420" y="67836"/>
        <a:ext cx="1297239" cy="778343"/>
      </dsp:txXfrm>
    </dsp:sp>
    <dsp:sp modelId="{382260C4-3BD2-4B9F-BCB8-F3906FE90480}">
      <dsp:nvSpPr>
        <dsp:cNvPr id="0" name=""/>
        <dsp:cNvSpPr/>
      </dsp:nvSpPr>
      <dsp:spPr>
        <a:xfrm>
          <a:off x="649830" y="844379"/>
          <a:ext cx="4786813" cy="267765"/>
        </a:xfrm>
        <a:custGeom>
          <a:avLst/>
          <a:gdLst/>
          <a:ahLst/>
          <a:cxnLst/>
          <a:rect l="0" t="0" r="0" b="0"/>
          <a:pathLst>
            <a:path>
              <a:moveTo>
                <a:pt x="4786813" y="0"/>
              </a:moveTo>
              <a:lnTo>
                <a:pt x="4786813" y="150982"/>
              </a:lnTo>
              <a:lnTo>
                <a:pt x="0" y="150982"/>
              </a:lnTo>
              <a:lnTo>
                <a:pt x="0" y="267765"/>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2923334" y="976770"/>
        <a:ext cx="239805" cy="2983"/>
      </dsp:txXfrm>
    </dsp:sp>
    <dsp:sp modelId="{EB504482-A24C-4DC6-87A3-13520CCAAE90}">
      <dsp:nvSpPr>
        <dsp:cNvPr id="0" name=""/>
        <dsp:cNvSpPr/>
      </dsp:nvSpPr>
      <dsp:spPr>
        <a:xfrm>
          <a:off x="4788024" y="67836"/>
          <a:ext cx="1297239" cy="77834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Develop / update health and safety / risk assessment plans</a:t>
          </a:r>
        </a:p>
      </dsp:txBody>
      <dsp:txXfrm>
        <a:off x="4788024" y="67836"/>
        <a:ext cx="1297239" cy="778343"/>
      </dsp:txXfrm>
    </dsp:sp>
    <dsp:sp modelId="{2954F9C5-FA8A-4917-8F68-21E5211C36EF}">
      <dsp:nvSpPr>
        <dsp:cNvPr id="0" name=""/>
        <dsp:cNvSpPr/>
      </dsp:nvSpPr>
      <dsp:spPr>
        <a:xfrm>
          <a:off x="1296650" y="1487996"/>
          <a:ext cx="267765" cy="91440"/>
        </a:xfrm>
        <a:custGeom>
          <a:avLst/>
          <a:gdLst/>
          <a:ahLst/>
          <a:cxnLst/>
          <a:rect l="0" t="0" r="0" b="0"/>
          <a:pathLst>
            <a:path>
              <a:moveTo>
                <a:pt x="0" y="45720"/>
              </a:moveTo>
              <a:lnTo>
                <a:pt x="267765"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1423073" y="1532225"/>
        <a:ext cx="14918" cy="2983"/>
      </dsp:txXfrm>
    </dsp:sp>
    <dsp:sp modelId="{FE67BF41-0CC5-4B95-A30E-7E15C78CA3E5}">
      <dsp:nvSpPr>
        <dsp:cNvPr id="0" name=""/>
        <dsp:cNvSpPr/>
      </dsp:nvSpPr>
      <dsp:spPr>
        <a:xfrm>
          <a:off x="1211" y="1144545"/>
          <a:ext cx="1297239" cy="77834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Consult with employees</a:t>
          </a:r>
        </a:p>
      </dsp:txBody>
      <dsp:txXfrm>
        <a:off x="1211" y="1144545"/>
        <a:ext cx="1297239" cy="778343"/>
      </dsp:txXfrm>
    </dsp:sp>
    <dsp:sp modelId="{AB50E469-7062-4FFE-A060-83C8C9F5229C}">
      <dsp:nvSpPr>
        <dsp:cNvPr id="0" name=""/>
        <dsp:cNvSpPr/>
      </dsp:nvSpPr>
      <dsp:spPr>
        <a:xfrm>
          <a:off x="2892254" y="1487996"/>
          <a:ext cx="267765" cy="91440"/>
        </a:xfrm>
        <a:custGeom>
          <a:avLst/>
          <a:gdLst/>
          <a:ahLst/>
          <a:cxnLst/>
          <a:rect l="0" t="0" r="0" b="0"/>
          <a:pathLst>
            <a:path>
              <a:moveTo>
                <a:pt x="0" y="45720"/>
              </a:moveTo>
              <a:lnTo>
                <a:pt x="267765"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3018678" y="1532225"/>
        <a:ext cx="14918" cy="2983"/>
      </dsp:txXfrm>
    </dsp:sp>
    <dsp:sp modelId="{E299861A-CE73-45F7-A0D4-6F033BAD0246}">
      <dsp:nvSpPr>
        <dsp:cNvPr id="0" name=""/>
        <dsp:cNvSpPr/>
      </dsp:nvSpPr>
      <dsp:spPr>
        <a:xfrm>
          <a:off x="1596815" y="1144545"/>
          <a:ext cx="1297239" cy="77834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Talk to your school community</a:t>
          </a:r>
        </a:p>
      </dsp:txBody>
      <dsp:txXfrm>
        <a:off x="1596815" y="1144545"/>
        <a:ext cx="1297239" cy="778343"/>
      </dsp:txXfrm>
    </dsp:sp>
    <dsp:sp modelId="{D0A3BC20-F138-481D-B069-30466537F61A}">
      <dsp:nvSpPr>
        <dsp:cNvPr id="0" name=""/>
        <dsp:cNvSpPr/>
      </dsp:nvSpPr>
      <dsp:spPr>
        <a:xfrm>
          <a:off x="4487859" y="1487996"/>
          <a:ext cx="267765" cy="91440"/>
        </a:xfrm>
        <a:custGeom>
          <a:avLst/>
          <a:gdLst/>
          <a:ahLst/>
          <a:cxnLst/>
          <a:rect l="0" t="0" r="0" b="0"/>
          <a:pathLst>
            <a:path>
              <a:moveTo>
                <a:pt x="0" y="45720"/>
              </a:moveTo>
              <a:lnTo>
                <a:pt x="267765"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a:off x="4614282" y="1532225"/>
        <a:ext cx="14918" cy="2983"/>
      </dsp:txXfrm>
    </dsp:sp>
    <dsp:sp modelId="{2EF264E6-6B4E-4661-8385-0D7AEE3CA055}">
      <dsp:nvSpPr>
        <dsp:cNvPr id="0" name=""/>
        <dsp:cNvSpPr/>
      </dsp:nvSpPr>
      <dsp:spPr>
        <a:xfrm>
          <a:off x="3192420" y="1144545"/>
          <a:ext cx="1297239" cy="77834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Finalise plan and implement</a:t>
          </a:r>
        </a:p>
      </dsp:txBody>
      <dsp:txXfrm>
        <a:off x="3192420" y="1144545"/>
        <a:ext cx="1297239" cy="778343"/>
      </dsp:txXfrm>
    </dsp:sp>
    <dsp:sp modelId="{5837356E-D03A-45FD-9A3E-78A5FA44B891}">
      <dsp:nvSpPr>
        <dsp:cNvPr id="0" name=""/>
        <dsp:cNvSpPr/>
      </dsp:nvSpPr>
      <dsp:spPr>
        <a:xfrm>
          <a:off x="4788024" y="1144545"/>
          <a:ext cx="1297239" cy="77834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NZ" sz="1100" kern="1200"/>
            <a:t>Monitor and review</a:t>
          </a:r>
        </a:p>
      </dsp:txBody>
      <dsp:txXfrm>
        <a:off x="4788024" y="1144545"/>
        <a:ext cx="1297239" cy="77834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75558BC64B14CBD8568BFE0B61E9E" ma:contentTypeVersion="13" ma:contentTypeDescription="Create a new document." ma:contentTypeScope="" ma:versionID="9304c2a80b2fd8d18c9501706e29a939">
  <xsd:schema xmlns:xsd="http://www.w3.org/2001/XMLSchema" xmlns:xs="http://www.w3.org/2001/XMLSchema" xmlns:p="http://schemas.microsoft.com/office/2006/metadata/properties" xmlns:ns2="70c8d99d-9693-494a-9e4d-fb503fb74310" xmlns:ns3="e597ae05-1615-4707-a265-c20f7224f7d8" targetNamespace="http://schemas.microsoft.com/office/2006/metadata/properties" ma:root="true" ma:fieldsID="19e08b102ab4c08c60cb66744886e887" ns2:_="" ns3:_="">
    <xsd:import namespace="70c8d99d-9693-494a-9e4d-fb503fb74310"/>
    <xsd:import namespace="e597ae05-1615-4707-a265-c20f7224f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8d99d-9693-494a-9e4d-fb503fb74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7ae05-1615-4707-a265-c20f7224f7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bbcfa2a-0bf1-4003-b884-2e0a256a33bc}" ma:internalName="TaxCatchAll" ma:showField="CatchAllData" ma:web="e597ae05-1615-4707-a265-c20f7224f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c8d99d-9693-494a-9e4d-fb503fb74310">
      <Terms xmlns="http://schemas.microsoft.com/office/infopath/2007/PartnerControls"/>
    </lcf76f155ced4ddcb4097134ff3c332f>
    <TaxCatchAll xmlns="e597ae05-1615-4707-a265-c20f7224f7d8" xsi:nil="true"/>
  </documentManagement>
</p:properties>
</file>

<file path=customXml/itemProps1.xml><?xml version="1.0" encoding="utf-8"?>
<ds:datastoreItem xmlns:ds="http://schemas.openxmlformats.org/officeDocument/2006/customXml" ds:itemID="{BE955CB7-DC44-456F-B99B-FD9A320BCFD0}">
  <ds:schemaRefs>
    <ds:schemaRef ds:uri="http://schemas.openxmlformats.org/officeDocument/2006/bibliography"/>
  </ds:schemaRefs>
</ds:datastoreItem>
</file>

<file path=customXml/itemProps2.xml><?xml version="1.0" encoding="utf-8"?>
<ds:datastoreItem xmlns:ds="http://schemas.openxmlformats.org/officeDocument/2006/customXml" ds:itemID="{ADD23AF0-7182-4225-BABC-5B1DAC01F5E2}">
  <ds:schemaRefs>
    <ds:schemaRef ds:uri="http://schemas.microsoft.com/sharepoint/v3/contenttype/forms"/>
  </ds:schemaRefs>
</ds:datastoreItem>
</file>

<file path=customXml/itemProps3.xml><?xml version="1.0" encoding="utf-8"?>
<ds:datastoreItem xmlns:ds="http://schemas.openxmlformats.org/officeDocument/2006/customXml" ds:itemID="{6B003BC3-11F1-44DA-94C4-D3B3E592D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8d99d-9693-494a-9e4d-fb503fb74310"/>
    <ds:schemaRef ds:uri="e597ae05-1615-4707-a265-c20f7224f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BFCEF-0AAF-4E9A-B46F-02BB8E6406E8}">
  <ds:schemaRefs>
    <ds:schemaRef ds:uri="http://schemas.microsoft.com/office/2006/metadata/properties"/>
    <ds:schemaRef ds:uri="http://schemas.microsoft.com/office/infopath/2007/PartnerControls"/>
    <ds:schemaRef ds:uri="70c8d99d-9693-494a-9e4d-fb503fb74310"/>
    <ds:schemaRef ds:uri="e597ae05-1615-4707-a265-c20f7224f7d8"/>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3116</Words>
  <Characters>17765</Characters>
  <Application>Microsoft Office Word</Application>
  <DocSecurity>0</DocSecurity>
  <Lines>148</Lines>
  <Paragraphs>41</Paragraphs>
  <ScaleCrop>false</ScaleCrop>
  <Company>Ministry of Education</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Anne-Margaret Campbell</dc:creator>
  <cp:keywords/>
  <dc:description/>
  <cp:lastModifiedBy>Marian de Jesus</cp:lastModifiedBy>
  <cp:revision>17</cp:revision>
  <cp:lastPrinted>2022-04-04T21:24:00Z</cp:lastPrinted>
  <dcterms:created xsi:type="dcterms:W3CDTF">2022-09-09T00:14:00Z</dcterms:created>
  <dcterms:modified xsi:type="dcterms:W3CDTF">2022-09-12T00:02:00Z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0x0101001C075558BC64B14CBD8568BFE0B61E9E</vt:lpwstr>
  </property>
  <property fmtid="{D5CDD505-2E9C-101B-9397-08002B2CF9AE}" pid="3" name="MediaServiceImageTags">
    <vt:lpwstr/>
  </property>
</Properties>
</file>